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F1" w:rsidRPr="00F914DA" w:rsidRDefault="003C02F1" w:rsidP="003C02F1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4.pielikums</w:t>
      </w:r>
    </w:p>
    <w:p w:rsidR="003C02F1" w:rsidRDefault="003C02F1" w:rsidP="00182F5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3C02F1" w:rsidRDefault="003C02F1" w:rsidP="00182F5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182F50" w:rsidRDefault="00CA585B" w:rsidP="00182F5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B2B7D">
        <w:rPr>
          <w:rFonts w:ascii="Times New Roman" w:hAnsi="Times New Roman" w:cs="Times New Roman"/>
          <w:sz w:val="24"/>
          <w:szCs w:val="24"/>
        </w:rPr>
        <w:t xml:space="preserve">Marķētās apkures dīzeļdegvielas piegāde </w:t>
      </w:r>
    </w:p>
    <w:p w:rsidR="00182F50" w:rsidRPr="00F914DA" w:rsidRDefault="00182F50" w:rsidP="00182F5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Pr="00CC51FF">
        <w:rPr>
          <w:rFonts w:ascii="Times New Roman" w:hAnsi="Times New Roman" w:cs="Times New Roman"/>
          <w:sz w:val="24"/>
          <w:szCs w:val="24"/>
        </w:rPr>
        <w:t>LEBM 201</w:t>
      </w:r>
      <w:r w:rsidR="006725C6">
        <w:rPr>
          <w:rFonts w:ascii="Times New Roman" w:hAnsi="Times New Roman" w:cs="Times New Roman"/>
          <w:sz w:val="24"/>
          <w:szCs w:val="24"/>
        </w:rPr>
        <w:t>8</w:t>
      </w:r>
      <w:r w:rsidRPr="00CC51FF">
        <w:rPr>
          <w:rFonts w:ascii="Times New Roman" w:hAnsi="Times New Roman" w:cs="Times New Roman"/>
          <w:sz w:val="24"/>
          <w:szCs w:val="24"/>
        </w:rPr>
        <w:t>/</w:t>
      </w:r>
      <w:r w:rsidR="008705E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3C02F1" w:rsidRDefault="003C02F1" w:rsidP="005B117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46A55" w:rsidRDefault="00706F27" w:rsidP="005B117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6F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</w:t>
      </w:r>
      <w:r w:rsidR="003C02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</w:t>
      </w:r>
      <w:r w:rsidRPr="00706F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 piedāvājuma forma</w:t>
      </w:r>
    </w:p>
    <w:p w:rsidR="00706F27" w:rsidRDefault="00706F27" w:rsidP="005B117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06F27" w:rsidRDefault="005B1176" w:rsidP="0082045E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45E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82045E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="00706F27" w:rsidRPr="0082045E">
        <w:rPr>
          <w:rFonts w:ascii="Times New Roman" w:hAnsi="Times New Roman" w:cs="Times New Roman"/>
          <w:sz w:val="24"/>
          <w:szCs w:val="24"/>
        </w:rPr>
        <w:t xml:space="preserve">, ņemot vērā Tehniskajā specifikācijā noteiktās prasības un izprotot to būtību, kas izklāstītas Tehniskajā piedāvājumā, piedāvā </w:t>
      </w:r>
      <w:r w:rsidR="00182F50" w:rsidRPr="0082045E">
        <w:rPr>
          <w:rFonts w:ascii="Times New Roman" w:hAnsi="Times New Roman" w:cs="Times New Roman"/>
          <w:sz w:val="24"/>
          <w:szCs w:val="24"/>
        </w:rPr>
        <w:t xml:space="preserve">sniegt Pakalpojumu </w:t>
      </w:r>
      <w:r w:rsidRPr="0082045E">
        <w:rPr>
          <w:rFonts w:ascii="Times New Roman" w:hAnsi="Times New Roman" w:cs="Times New Roman"/>
          <w:sz w:val="24"/>
          <w:szCs w:val="24"/>
        </w:rPr>
        <w:t xml:space="preserve">Latvijas Etnogrāfiskajam brīvdabas muzejam </w:t>
      </w:r>
      <w:r w:rsidR="00706F27" w:rsidRPr="0082045E">
        <w:rPr>
          <w:rFonts w:ascii="Times New Roman" w:hAnsi="Times New Roman" w:cs="Times New Roman"/>
          <w:sz w:val="24"/>
          <w:szCs w:val="24"/>
        </w:rPr>
        <w:t>par kopējo summu</w:t>
      </w:r>
      <w:proofErr w:type="gramStart"/>
      <w:r w:rsidR="00706F27" w:rsidRPr="0082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27" w:rsidRPr="008204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gramEnd"/>
      <w:r w:rsidR="00706F27" w:rsidRPr="0082045E">
        <w:rPr>
          <w:rFonts w:ascii="Times New Roman" w:hAnsi="Times New Roman" w:cs="Times New Roman"/>
          <w:b/>
          <w:sz w:val="24"/>
          <w:szCs w:val="24"/>
          <w:u w:val="single"/>
        </w:rPr>
        <w:t>EUR   (summa vārdiem)</w:t>
      </w:r>
      <w:r w:rsidR="00706F27" w:rsidRPr="0082045E">
        <w:rPr>
          <w:rFonts w:ascii="Times New Roman" w:hAnsi="Times New Roman" w:cs="Times New Roman"/>
          <w:sz w:val="24"/>
          <w:szCs w:val="24"/>
        </w:rPr>
        <w:t>, neieskaitot PVN</w:t>
      </w:r>
      <w:r w:rsidR="00AB0E4F" w:rsidRPr="0082045E">
        <w:rPr>
          <w:rFonts w:ascii="Times New Roman" w:hAnsi="Times New Roman" w:cs="Times New Roman"/>
          <w:sz w:val="24"/>
          <w:szCs w:val="24"/>
        </w:rPr>
        <w:t>,</w:t>
      </w:r>
      <w:r w:rsidR="00706F27" w:rsidRPr="0082045E">
        <w:rPr>
          <w:rFonts w:ascii="Times New Roman" w:hAnsi="Times New Roman" w:cs="Times New Roman"/>
          <w:sz w:val="24"/>
          <w:szCs w:val="24"/>
        </w:rPr>
        <w:t xml:space="preserve">  turpmāk – Piedāvājuma summa.</w:t>
      </w:r>
      <w:r w:rsidR="00706F27" w:rsidRPr="00820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7B55" w:rsidRDefault="0082045E" w:rsidP="00CA585B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2045E">
        <w:rPr>
          <w:rFonts w:ascii="Times New Roman" w:hAnsi="Times New Roman" w:cs="Times New Roman"/>
          <w:sz w:val="24"/>
          <w:szCs w:val="24"/>
        </w:rPr>
        <w:t xml:space="preserve">Piedāvājuma summā ietvertas visas izmaksas, kas attiecināmas uz Pakalpojumu sniegšanu Latvijas Etnogrāfiskajam brīvdabas </w:t>
      </w:r>
      <w:r w:rsidRPr="00E414B7">
        <w:rPr>
          <w:rFonts w:ascii="Times New Roman" w:hAnsi="Times New Roman" w:cs="Times New Roman"/>
          <w:sz w:val="24"/>
          <w:szCs w:val="24"/>
        </w:rPr>
        <w:t>muzejam, t.</w:t>
      </w:r>
      <w:r w:rsidR="00E414B7">
        <w:rPr>
          <w:rFonts w:ascii="Times New Roman" w:hAnsi="Times New Roman" w:cs="Times New Roman"/>
          <w:sz w:val="24"/>
          <w:szCs w:val="24"/>
        </w:rPr>
        <w:t xml:space="preserve"> </w:t>
      </w:r>
      <w:r w:rsidRPr="00E414B7">
        <w:rPr>
          <w:rFonts w:ascii="Times New Roman" w:hAnsi="Times New Roman" w:cs="Times New Roman"/>
          <w:sz w:val="24"/>
          <w:szCs w:val="24"/>
        </w:rPr>
        <w:t xml:space="preserve">sk. (visi nodokļi un maksājumus, kas saistīt ar </w:t>
      </w:r>
      <w:r w:rsidR="00CA585B">
        <w:rPr>
          <w:rFonts w:ascii="Times New Roman" w:hAnsi="Times New Roman" w:cs="Times New Roman"/>
          <w:sz w:val="24"/>
          <w:szCs w:val="24"/>
        </w:rPr>
        <w:t>apkures dīzeļdegvielas piegādi</w:t>
      </w:r>
      <w:r w:rsidRPr="00E414B7">
        <w:rPr>
          <w:rFonts w:ascii="Times New Roman" w:hAnsi="Times New Roman" w:cs="Times New Roman"/>
          <w:sz w:val="24"/>
          <w:szCs w:val="24"/>
        </w:rPr>
        <w:t>, rēķinu izsniegšanu, datu uzskaiti un apstrādi</w:t>
      </w:r>
      <w:r w:rsidR="00CA585B">
        <w:rPr>
          <w:rFonts w:ascii="Times New Roman" w:hAnsi="Times New Roman" w:cs="Times New Roman"/>
          <w:sz w:val="24"/>
          <w:szCs w:val="24"/>
        </w:rPr>
        <w:t xml:space="preserve">, Pakalpojuma izpildes </w:t>
      </w:r>
      <w:r w:rsidR="00CA585B" w:rsidRPr="00CA585B">
        <w:rPr>
          <w:rFonts w:ascii="Times New Roman" w:hAnsi="Times New Roman" w:cs="Times New Roman"/>
          <w:sz w:val="24"/>
          <w:szCs w:val="24"/>
        </w:rPr>
        <w:t>veikšanai nepieciešamo atļauju, saskaņojumu un kontrolējošo institūciju atzinumu saņemšanas izmaksas</w:t>
      </w:r>
      <w:r w:rsidR="00EF7B55">
        <w:rPr>
          <w:rFonts w:ascii="Times New Roman" w:hAnsi="Times New Roman" w:cs="Times New Roman"/>
          <w:sz w:val="24"/>
          <w:szCs w:val="24"/>
        </w:rPr>
        <w:t>).</w:t>
      </w:r>
    </w:p>
    <w:p w:rsidR="0082045E" w:rsidRDefault="0082045E" w:rsidP="00CA585B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14B7">
        <w:rPr>
          <w:rFonts w:ascii="Times New Roman" w:hAnsi="Times New Roman" w:cs="Times New Roman"/>
          <w:sz w:val="24"/>
          <w:szCs w:val="24"/>
        </w:rPr>
        <w:t>Piedāvājuma summa ir spēkā 60 (sešdesmit) dienas no 201</w:t>
      </w:r>
      <w:r w:rsidR="006725C6">
        <w:rPr>
          <w:rFonts w:ascii="Times New Roman" w:hAnsi="Times New Roman" w:cs="Times New Roman"/>
          <w:sz w:val="24"/>
          <w:szCs w:val="24"/>
        </w:rPr>
        <w:t>8</w:t>
      </w:r>
      <w:r w:rsidRPr="00E414B7">
        <w:rPr>
          <w:rFonts w:ascii="Times New Roman" w:hAnsi="Times New Roman" w:cs="Times New Roman"/>
          <w:sz w:val="24"/>
          <w:szCs w:val="24"/>
        </w:rPr>
        <w:t xml:space="preserve">. gada </w:t>
      </w:r>
      <w:r w:rsidR="00F82341">
        <w:rPr>
          <w:rFonts w:ascii="Times New Roman" w:hAnsi="Times New Roman" w:cs="Times New Roman"/>
          <w:sz w:val="24"/>
          <w:szCs w:val="24"/>
        </w:rPr>
        <w:t>14. marta</w:t>
      </w:r>
      <w:r w:rsidRPr="00E414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Ind w:w="2423" w:type="dxa"/>
        <w:tblLook w:val="04A0" w:firstRow="1" w:lastRow="0" w:firstColumn="1" w:lastColumn="0" w:noHBand="0" w:noVBand="1"/>
      </w:tblPr>
      <w:tblGrid>
        <w:gridCol w:w="4348"/>
        <w:gridCol w:w="1605"/>
      </w:tblGrid>
      <w:tr w:rsidR="00EF7B55" w:rsidTr="00582181">
        <w:tc>
          <w:tcPr>
            <w:tcW w:w="4348" w:type="dxa"/>
          </w:tcPr>
          <w:p w:rsidR="00EF7B55" w:rsidRDefault="00EF7B55" w:rsidP="00EF7B55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vairum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>tirdzniecības cena (</w:t>
            </w:r>
            <w:r w:rsidRPr="0013243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EUR bez PVN</w:t>
            </w:r>
          </w:p>
        </w:tc>
        <w:tc>
          <w:tcPr>
            <w:tcW w:w="1605" w:type="dxa"/>
            <w:vAlign w:val="center"/>
          </w:tcPr>
          <w:p w:rsidR="00EF7B55" w:rsidRDefault="00EF7B55" w:rsidP="0013243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55" w:rsidTr="00582181">
        <w:tc>
          <w:tcPr>
            <w:tcW w:w="4348" w:type="dxa"/>
          </w:tcPr>
          <w:p w:rsidR="00EF7B55" w:rsidRDefault="00EF7B55" w:rsidP="00132434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Fiksētā atlaide % 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 xml:space="preserve">no degvielas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vairumtirdzniecības 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>cenas (</w:t>
            </w:r>
            <w:r w:rsidRPr="0013243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D4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EF7B55" w:rsidRDefault="00EF7B55" w:rsidP="00132434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55" w:rsidTr="00582181">
        <w:tc>
          <w:tcPr>
            <w:tcW w:w="4348" w:type="dxa"/>
          </w:tcPr>
          <w:p w:rsidR="00EF7B55" w:rsidRPr="00EF7B55" w:rsidRDefault="00EF7B55" w:rsidP="008760C5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55">
              <w:rPr>
                <w:rFonts w:ascii="Times New Roman" w:hAnsi="Times New Roman" w:cs="Times New Roman"/>
                <w:b/>
                <w:sz w:val="24"/>
                <w:szCs w:val="24"/>
              </w:rPr>
              <w:t>Degvielas cena Pasūtītājam ar atlaidi, (</w:t>
            </w:r>
            <w:r w:rsidRPr="00EF7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EF7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litru)</w:t>
            </w:r>
            <w:r w:rsidR="00582181">
              <w:rPr>
                <w:rFonts w:ascii="Times New Roman" w:hAnsi="Times New Roman" w:cs="Times New Roman"/>
                <w:b/>
                <w:sz w:val="24"/>
                <w:szCs w:val="24"/>
              </w:rPr>
              <w:t>, EUR bez PVN</w:t>
            </w:r>
          </w:p>
        </w:tc>
        <w:tc>
          <w:tcPr>
            <w:tcW w:w="1605" w:type="dxa"/>
          </w:tcPr>
          <w:p w:rsidR="00EF7B55" w:rsidRDefault="00EF7B55" w:rsidP="00132434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55" w:rsidTr="00582181">
        <w:tc>
          <w:tcPr>
            <w:tcW w:w="4348" w:type="dxa"/>
          </w:tcPr>
          <w:p w:rsidR="00EF7B55" w:rsidRPr="00EF7B55" w:rsidRDefault="00EF7B55" w:rsidP="00132434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55">
              <w:rPr>
                <w:rFonts w:ascii="Times New Roman" w:hAnsi="Times New Roman" w:cs="Times New Roman"/>
                <w:b/>
                <w:sz w:val="24"/>
                <w:szCs w:val="24"/>
              </w:rPr>
              <w:t>Kopā par paredzēto apjomu</w:t>
            </w:r>
          </w:p>
          <w:p w:rsidR="00EF7B55" w:rsidRDefault="00EF7B55" w:rsidP="00487E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5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87E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B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87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B55">
              <w:rPr>
                <w:rFonts w:ascii="Times New Roman" w:hAnsi="Times New Roman" w:cs="Times New Roman"/>
                <w:b/>
                <w:sz w:val="24"/>
                <w:szCs w:val="24"/>
              </w:rPr>
              <w:t>00 l), EUR bez PVN</w:t>
            </w:r>
          </w:p>
        </w:tc>
        <w:tc>
          <w:tcPr>
            <w:tcW w:w="1605" w:type="dxa"/>
          </w:tcPr>
          <w:p w:rsidR="00EF7B55" w:rsidRDefault="00EF7B55" w:rsidP="00132434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81" w:rsidRDefault="00582181" w:rsidP="00132434">
      <w:pPr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32434" w:rsidRDefault="00582181" w:rsidP="00132434">
      <w:pPr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cenas norādīt ar trīs cipariem aiz komata, piem., 0,123</w:t>
      </w:r>
    </w:p>
    <w:p w:rsidR="00132434" w:rsidRDefault="00132434" w:rsidP="005B1176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13FB5" w:rsidRPr="00A74842" w:rsidRDefault="00E13FB5" w:rsidP="005B1176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44E20">
        <w:rPr>
          <w:rFonts w:ascii="Times New Roman" w:hAnsi="Times New Roman" w:cs="Times New Roman"/>
          <w:sz w:val="24"/>
          <w:szCs w:val="24"/>
        </w:rPr>
        <w:t>„Apstiprinu sniegto ziņu patiesumu”</w:t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  <w:t>paraksts</w:t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  <w:t>vārds, uzvārds</w:t>
      </w:r>
      <w:r w:rsidR="00ED415A">
        <w:rPr>
          <w:rFonts w:ascii="Times New Roman" w:hAnsi="Times New Roman" w:cs="Times New Roman"/>
          <w:sz w:val="24"/>
          <w:szCs w:val="24"/>
        </w:rPr>
        <w:t xml:space="preserve">, </w:t>
      </w:r>
      <w:r w:rsidRPr="00944E20">
        <w:rPr>
          <w:rFonts w:ascii="Times New Roman" w:hAnsi="Times New Roman" w:cs="Times New Roman"/>
          <w:sz w:val="24"/>
          <w:szCs w:val="24"/>
        </w:rPr>
        <w:t>amats</w:t>
      </w:r>
    </w:p>
    <w:p w:rsidR="00E13FB5" w:rsidRPr="00F70A65" w:rsidRDefault="00E13FB5" w:rsidP="005B1176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13FB5" w:rsidRPr="00F70A65" w:rsidSect="002E4A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89" w:rsidRDefault="00121E89" w:rsidP="00875098">
      <w:pPr>
        <w:spacing w:after="0" w:line="240" w:lineRule="auto"/>
      </w:pPr>
      <w:r>
        <w:separator/>
      </w:r>
    </w:p>
  </w:endnote>
  <w:endnote w:type="continuationSeparator" w:id="0">
    <w:p w:rsidR="00121E89" w:rsidRDefault="00121E89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89" w:rsidRDefault="00121E89" w:rsidP="00875098">
      <w:pPr>
        <w:spacing w:after="0" w:line="240" w:lineRule="auto"/>
      </w:pPr>
      <w:r>
        <w:separator/>
      </w:r>
    </w:p>
  </w:footnote>
  <w:footnote w:type="continuationSeparator" w:id="0">
    <w:p w:rsidR="00121E89" w:rsidRDefault="00121E89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A1838"/>
    <w:multiLevelType w:val="hybridMultilevel"/>
    <w:tmpl w:val="9F44954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1D326C"/>
    <w:multiLevelType w:val="hybridMultilevel"/>
    <w:tmpl w:val="AD70428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39B2"/>
    <w:multiLevelType w:val="multilevel"/>
    <w:tmpl w:val="3CF4D9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A22AC8"/>
    <w:multiLevelType w:val="multilevel"/>
    <w:tmpl w:val="0F324F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A14269"/>
    <w:multiLevelType w:val="hybridMultilevel"/>
    <w:tmpl w:val="CF78ED82"/>
    <w:lvl w:ilvl="0" w:tplc="15CEF1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7C66C8"/>
    <w:multiLevelType w:val="hybridMultilevel"/>
    <w:tmpl w:val="9E5E0D5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34804"/>
    <w:rsid w:val="00045F4C"/>
    <w:rsid w:val="00053A2B"/>
    <w:rsid w:val="0008079C"/>
    <w:rsid w:val="000857FF"/>
    <w:rsid w:val="000C42B3"/>
    <w:rsid w:val="001075D6"/>
    <w:rsid w:val="001120DB"/>
    <w:rsid w:val="00121E89"/>
    <w:rsid w:val="00132434"/>
    <w:rsid w:val="00182F50"/>
    <w:rsid w:val="001A1034"/>
    <w:rsid w:val="001B0DFF"/>
    <w:rsid w:val="001F4A59"/>
    <w:rsid w:val="00213DF1"/>
    <w:rsid w:val="00227BBC"/>
    <w:rsid w:val="002463FB"/>
    <w:rsid w:val="00263A78"/>
    <w:rsid w:val="0028405D"/>
    <w:rsid w:val="002B51BA"/>
    <w:rsid w:val="002C083E"/>
    <w:rsid w:val="002C111C"/>
    <w:rsid w:val="002D2A79"/>
    <w:rsid w:val="002D5B24"/>
    <w:rsid w:val="002E4A49"/>
    <w:rsid w:val="002F73A4"/>
    <w:rsid w:val="003741C9"/>
    <w:rsid w:val="00385446"/>
    <w:rsid w:val="00393EA1"/>
    <w:rsid w:val="003C02F1"/>
    <w:rsid w:val="00400E0A"/>
    <w:rsid w:val="00434508"/>
    <w:rsid w:val="0044792F"/>
    <w:rsid w:val="004574F3"/>
    <w:rsid w:val="00475BC6"/>
    <w:rsid w:val="004871A2"/>
    <w:rsid w:val="00487E4C"/>
    <w:rsid w:val="005078BD"/>
    <w:rsid w:val="0057653C"/>
    <w:rsid w:val="00577950"/>
    <w:rsid w:val="00582181"/>
    <w:rsid w:val="005A4E95"/>
    <w:rsid w:val="005A6EFE"/>
    <w:rsid w:val="005B1176"/>
    <w:rsid w:val="005D1EAD"/>
    <w:rsid w:val="00654966"/>
    <w:rsid w:val="006725C6"/>
    <w:rsid w:val="00684856"/>
    <w:rsid w:val="006B61EA"/>
    <w:rsid w:val="006C4D9B"/>
    <w:rsid w:val="006C5F80"/>
    <w:rsid w:val="00706F27"/>
    <w:rsid w:val="00713360"/>
    <w:rsid w:val="00714EF1"/>
    <w:rsid w:val="00735741"/>
    <w:rsid w:val="007A6B13"/>
    <w:rsid w:val="007E145F"/>
    <w:rsid w:val="007F4704"/>
    <w:rsid w:val="007F6482"/>
    <w:rsid w:val="00806C09"/>
    <w:rsid w:val="00817B46"/>
    <w:rsid w:val="0082045E"/>
    <w:rsid w:val="00822842"/>
    <w:rsid w:val="00825E67"/>
    <w:rsid w:val="00826190"/>
    <w:rsid w:val="00856484"/>
    <w:rsid w:val="008705E5"/>
    <w:rsid w:val="00875098"/>
    <w:rsid w:val="0089414F"/>
    <w:rsid w:val="00895E88"/>
    <w:rsid w:val="008A46F9"/>
    <w:rsid w:val="008A5B6A"/>
    <w:rsid w:val="008C7B9C"/>
    <w:rsid w:val="008E68A6"/>
    <w:rsid w:val="008F2A04"/>
    <w:rsid w:val="00904FFF"/>
    <w:rsid w:val="00905167"/>
    <w:rsid w:val="009074A2"/>
    <w:rsid w:val="00946A55"/>
    <w:rsid w:val="00957641"/>
    <w:rsid w:val="0097245D"/>
    <w:rsid w:val="009904BB"/>
    <w:rsid w:val="009A2941"/>
    <w:rsid w:val="009A7A1F"/>
    <w:rsid w:val="009F0B32"/>
    <w:rsid w:val="009F6A2F"/>
    <w:rsid w:val="00A04A35"/>
    <w:rsid w:val="00A105C2"/>
    <w:rsid w:val="00A2424F"/>
    <w:rsid w:val="00A34168"/>
    <w:rsid w:val="00A4078E"/>
    <w:rsid w:val="00A5455B"/>
    <w:rsid w:val="00A83CE9"/>
    <w:rsid w:val="00A84FF0"/>
    <w:rsid w:val="00AA42EC"/>
    <w:rsid w:val="00AB0E4F"/>
    <w:rsid w:val="00B01204"/>
    <w:rsid w:val="00B06005"/>
    <w:rsid w:val="00BA0688"/>
    <w:rsid w:val="00BA073D"/>
    <w:rsid w:val="00BC48BD"/>
    <w:rsid w:val="00C3072F"/>
    <w:rsid w:val="00C46C1C"/>
    <w:rsid w:val="00C72F21"/>
    <w:rsid w:val="00CA585B"/>
    <w:rsid w:val="00CC404F"/>
    <w:rsid w:val="00D02022"/>
    <w:rsid w:val="00D4016E"/>
    <w:rsid w:val="00D85878"/>
    <w:rsid w:val="00D860E7"/>
    <w:rsid w:val="00D9542F"/>
    <w:rsid w:val="00DA4536"/>
    <w:rsid w:val="00DD453E"/>
    <w:rsid w:val="00DE6380"/>
    <w:rsid w:val="00E00794"/>
    <w:rsid w:val="00E13FB5"/>
    <w:rsid w:val="00E414B7"/>
    <w:rsid w:val="00E53922"/>
    <w:rsid w:val="00E83B14"/>
    <w:rsid w:val="00EB0BA9"/>
    <w:rsid w:val="00ED415A"/>
    <w:rsid w:val="00ED77EA"/>
    <w:rsid w:val="00EF0AAD"/>
    <w:rsid w:val="00EF7B55"/>
    <w:rsid w:val="00F16D6D"/>
    <w:rsid w:val="00F70A65"/>
    <w:rsid w:val="00F82341"/>
    <w:rsid w:val="00F82440"/>
    <w:rsid w:val="00F90293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table" w:styleId="Reatabula">
    <w:name w:val="Table Grid"/>
    <w:basedOn w:val="Parastatabula"/>
    <w:uiPriority w:val="59"/>
    <w:rsid w:val="00D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table" w:styleId="Reatabula">
    <w:name w:val="Table Grid"/>
    <w:basedOn w:val="Parastatabula"/>
    <w:uiPriority w:val="59"/>
    <w:rsid w:val="00D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Girts</cp:lastModifiedBy>
  <cp:revision>6</cp:revision>
  <cp:lastPrinted>2014-09-08T11:01:00Z</cp:lastPrinted>
  <dcterms:created xsi:type="dcterms:W3CDTF">2018-02-23T13:16:00Z</dcterms:created>
  <dcterms:modified xsi:type="dcterms:W3CDTF">2018-02-28T13:13:00Z</dcterms:modified>
</cp:coreProperties>
</file>