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93" w:rsidRPr="001E5102" w:rsidRDefault="00B42D93" w:rsidP="004454BA">
      <w:pPr>
        <w:ind w:right="-82"/>
        <w:contextualSpacing/>
        <w:jc w:val="right"/>
        <w:rPr>
          <w:bCs/>
        </w:rPr>
      </w:pPr>
      <w:r w:rsidRPr="001E5102">
        <w:rPr>
          <w:bCs/>
        </w:rPr>
        <w:t xml:space="preserve">Iepirkuma </w:t>
      </w:r>
      <w:r w:rsidR="008E281C">
        <w:rPr>
          <w:bCs/>
        </w:rPr>
        <w:t>k</w:t>
      </w:r>
      <w:r w:rsidRPr="001E5102">
        <w:rPr>
          <w:bCs/>
        </w:rPr>
        <w:t>omisija apstiprinājusi</w:t>
      </w:r>
    </w:p>
    <w:p w:rsidR="00B42D93" w:rsidRPr="008E281C" w:rsidRDefault="00B42D93" w:rsidP="004454BA">
      <w:pPr>
        <w:ind w:right="-82"/>
        <w:contextualSpacing/>
        <w:jc w:val="right"/>
        <w:rPr>
          <w:bCs/>
        </w:rPr>
      </w:pPr>
      <w:r w:rsidRPr="001E5102">
        <w:rPr>
          <w:bCs/>
        </w:rPr>
        <w:t>2016. gada</w:t>
      </w:r>
      <w:r w:rsidR="00E13F98">
        <w:rPr>
          <w:bCs/>
        </w:rPr>
        <w:t xml:space="preserve"> 1</w:t>
      </w:r>
      <w:r w:rsidR="00AB0183">
        <w:rPr>
          <w:bCs/>
        </w:rPr>
        <w:t>5</w:t>
      </w:r>
      <w:r w:rsidR="00E13F98">
        <w:rPr>
          <w:bCs/>
        </w:rPr>
        <w:t>. decembrī</w:t>
      </w:r>
    </w:p>
    <w:p w:rsidR="001409BD" w:rsidRPr="001E5102" w:rsidRDefault="0097743E" w:rsidP="004454BA">
      <w:pPr>
        <w:ind w:right="-82"/>
        <w:contextualSpacing/>
        <w:jc w:val="right"/>
        <w:rPr>
          <w:color w:val="000000"/>
        </w:rPr>
      </w:pPr>
      <w:r>
        <w:rPr>
          <w:bCs/>
        </w:rPr>
        <w:t>p</w:t>
      </w:r>
      <w:r w:rsidR="00B42D93" w:rsidRPr="008E281C">
        <w:rPr>
          <w:bCs/>
        </w:rPr>
        <w:t xml:space="preserve">rotokola </w:t>
      </w:r>
      <w:r>
        <w:rPr>
          <w:bCs/>
        </w:rPr>
        <w:t>Nr.</w:t>
      </w:r>
      <w:r w:rsidR="008E281C" w:rsidRPr="008E281C">
        <w:rPr>
          <w:bCs/>
        </w:rPr>
        <w:t>1</w:t>
      </w:r>
    </w:p>
    <w:p w:rsidR="00E07ADA" w:rsidRPr="001E5102" w:rsidRDefault="00E07ADA" w:rsidP="004454BA">
      <w:pPr>
        <w:ind w:right="-82"/>
        <w:contextualSpacing/>
        <w:jc w:val="right"/>
        <w:rPr>
          <w:color w:val="000000"/>
        </w:rPr>
      </w:pPr>
    </w:p>
    <w:p w:rsidR="00041FB2" w:rsidRPr="001E5102" w:rsidRDefault="00AA41A7" w:rsidP="004454BA">
      <w:pPr>
        <w:contextualSpacing/>
        <w:jc w:val="center"/>
        <w:rPr>
          <w:b/>
        </w:rPr>
      </w:pPr>
      <w:r w:rsidRPr="001E5102">
        <w:rPr>
          <w:b/>
        </w:rPr>
        <w:t>Fiziskās a</w:t>
      </w:r>
      <w:r w:rsidR="00041FB2" w:rsidRPr="001E5102">
        <w:rPr>
          <w:b/>
        </w:rPr>
        <w:t xml:space="preserve">psardzes pakalpojumu sniegšana </w:t>
      </w:r>
    </w:p>
    <w:p w:rsidR="00041FB2" w:rsidRDefault="00041FB2" w:rsidP="004454BA">
      <w:pPr>
        <w:contextualSpacing/>
        <w:jc w:val="center"/>
        <w:rPr>
          <w:b/>
        </w:rPr>
      </w:pPr>
      <w:r w:rsidRPr="001E5102">
        <w:rPr>
          <w:b/>
        </w:rPr>
        <w:t xml:space="preserve">Latvijas </w:t>
      </w:r>
      <w:r w:rsidR="004D1874">
        <w:rPr>
          <w:b/>
        </w:rPr>
        <w:t>Etnogrāfiskajam brīvdabas muzejam</w:t>
      </w:r>
    </w:p>
    <w:p w:rsidR="00041FB2" w:rsidRDefault="00041FB2" w:rsidP="004454BA">
      <w:pPr>
        <w:contextualSpacing/>
        <w:jc w:val="center"/>
        <w:rPr>
          <w:b/>
        </w:rPr>
      </w:pPr>
      <w:r w:rsidRPr="001E5102">
        <w:rPr>
          <w:b/>
        </w:rPr>
        <w:t xml:space="preserve">ID Nr. </w:t>
      </w:r>
      <w:r w:rsidR="004D1874" w:rsidRPr="00E10040">
        <w:rPr>
          <w:b/>
        </w:rPr>
        <w:t xml:space="preserve">LEBM </w:t>
      </w:r>
      <w:r w:rsidR="004D1874" w:rsidRPr="008E281C">
        <w:rPr>
          <w:b/>
        </w:rPr>
        <w:t>2016/</w:t>
      </w:r>
      <w:r w:rsidR="00E13F98">
        <w:rPr>
          <w:b/>
        </w:rPr>
        <w:t>13</w:t>
      </w:r>
    </w:p>
    <w:p w:rsidR="004D1874" w:rsidRDefault="004D1874" w:rsidP="004454BA">
      <w:pPr>
        <w:contextualSpacing/>
        <w:jc w:val="center"/>
        <w:rPr>
          <w:b/>
        </w:rPr>
      </w:pPr>
    </w:p>
    <w:p w:rsidR="004D1874" w:rsidRDefault="004D1874" w:rsidP="004454BA">
      <w:pPr>
        <w:contextualSpacing/>
        <w:jc w:val="center"/>
        <w:rPr>
          <w:b/>
        </w:rPr>
      </w:pPr>
      <w:r>
        <w:rPr>
          <w:b/>
        </w:rPr>
        <w:t>Nolikums</w:t>
      </w:r>
    </w:p>
    <w:p w:rsidR="00041FB2" w:rsidRPr="001E5102" w:rsidRDefault="00041FB2" w:rsidP="004454BA">
      <w:pPr>
        <w:ind w:right="-82"/>
        <w:contextualSpacing/>
        <w:jc w:val="center"/>
        <w:rPr>
          <w:color w:val="000000"/>
        </w:rPr>
      </w:pPr>
    </w:p>
    <w:p w:rsidR="00E86C0B" w:rsidRPr="001E5102" w:rsidRDefault="00E86C0B" w:rsidP="004454BA">
      <w:pPr>
        <w:widowControl/>
        <w:numPr>
          <w:ilvl w:val="0"/>
          <w:numId w:val="21"/>
        </w:numPr>
        <w:autoSpaceDE/>
        <w:autoSpaceDN/>
        <w:contextualSpacing/>
        <w:jc w:val="both"/>
        <w:rPr>
          <w:b/>
        </w:rPr>
      </w:pPr>
      <w:r w:rsidRPr="001E5102">
        <w:rPr>
          <w:b/>
        </w:rPr>
        <w:t>Iepirkums:</w:t>
      </w:r>
    </w:p>
    <w:p w:rsidR="00E86C0B" w:rsidRPr="001E5102" w:rsidRDefault="00AA41A7" w:rsidP="0097743E">
      <w:pPr>
        <w:widowControl/>
        <w:numPr>
          <w:ilvl w:val="1"/>
          <w:numId w:val="21"/>
        </w:numPr>
        <w:autoSpaceDE/>
        <w:autoSpaceDN/>
        <w:contextualSpacing/>
        <w:jc w:val="both"/>
        <w:rPr>
          <w:b/>
        </w:rPr>
      </w:pPr>
      <w:r w:rsidRPr="001E5102">
        <w:t xml:space="preserve">Fiziskās apsardzes </w:t>
      </w:r>
      <w:r w:rsidR="00E86C0B" w:rsidRPr="001E5102">
        <w:t xml:space="preserve">pakalpojumu sniegšana </w:t>
      </w:r>
      <w:r w:rsidR="004D1874" w:rsidRPr="004D1874">
        <w:t>Latvijas Etnogrāfiskajam brīvdabas muzejam</w:t>
      </w:r>
      <w:r w:rsidR="0097743E">
        <w:t>,</w:t>
      </w:r>
      <w:r w:rsidR="004D1874">
        <w:t xml:space="preserve"> </w:t>
      </w:r>
      <w:r w:rsidR="00E86C0B" w:rsidRPr="001E5102">
        <w:t xml:space="preserve">ID Nr. </w:t>
      </w:r>
      <w:r w:rsidR="004D1874" w:rsidRPr="004D1874">
        <w:t>LEBM 2016/</w:t>
      </w:r>
      <w:r w:rsidR="00E13F98">
        <w:t>13</w:t>
      </w:r>
      <w:r w:rsidR="00E86C0B" w:rsidRPr="001E5102">
        <w:t>, turpmāk – Iepirkums.</w:t>
      </w:r>
    </w:p>
    <w:p w:rsidR="00E86C0B" w:rsidRPr="001E5102" w:rsidRDefault="00E86C0B" w:rsidP="0097743E">
      <w:pPr>
        <w:widowControl/>
        <w:numPr>
          <w:ilvl w:val="1"/>
          <w:numId w:val="21"/>
        </w:numPr>
        <w:autoSpaceDE/>
        <w:autoSpaceDN/>
        <w:contextualSpacing/>
        <w:jc w:val="both"/>
      </w:pPr>
      <w:r w:rsidRPr="001E5102">
        <w:rPr>
          <w:b/>
        </w:rPr>
        <w:t xml:space="preserve">Pasūtītājs: </w:t>
      </w:r>
    </w:p>
    <w:p w:rsidR="004D1874" w:rsidRPr="004D1874" w:rsidRDefault="004D1874" w:rsidP="0097743E">
      <w:pPr>
        <w:pStyle w:val="Sarakstarindkopa"/>
        <w:numPr>
          <w:ilvl w:val="2"/>
          <w:numId w:val="21"/>
        </w:numPr>
        <w:jc w:val="both"/>
      </w:pPr>
      <w:r w:rsidRPr="004D1874">
        <w:t>Latvijas Etnogrāfiskais brīvdabas muzejs, reģ</w:t>
      </w:r>
      <w:r w:rsidR="005912E9">
        <w:t xml:space="preserve">istrācijas </w:t>
      </w:r>
      <w:r w:rsidRPr="004D1874">
        <w:t xml:space="preserve">Nr. 90000053011, adrese: </w:t>
      </w:r>
      <w:r w:rsidR="005912E9">
        <w:t>Bonaventuras iela 10</w:t>
      </w:r>
      <w:r w:rsidRPr="004D1874">
        <w:t>, Rīgā, LV-1024, turpmāk – Pasūtītājs.</w:t>
      </w:r>
    </w:p>
    <w:p w:rsidR="004D1874" w:rsidRPr="004D1874" w:rsidRDefault="00E86C0B" w:rsidP="0097743E">
      <w:pPr>
        <w:pStyle w:val="Sarakstarindkopa"/>
        <w:numPr>
          <w:ilvl w:val="2"/>
          <w:numId w:val="21"/>
        </w:numPr>
        <w:jc w:val="both"/>
      </w:pPr>
      <w:r w:rsidRPr="001E5102">
        <w:t xml:space="preserve">Iepirkumu, Publisko iepirkumu likuma (turpmāk - PIL) 8. </w:t>
      </w:r>
      <w:r w:rsidR="0097743E">
        <w:t xml:space="preserve">panta </w:t>
      </w:r>
      <w:r w:rsidR="008E281C">
        <w:t>septītās</w:t>
      </w:r>
      <w:r w:rsidRPr="001E5102">
        <w:t xml:space="preserve"> daļas kārtībā, </w:t>
      </w:r>
      <w:r w:rsidR="004D1874">
        <w:t>saskaņā ar PIL prasībām, iepirkumu organizē un rīko pasūtītāja apstiprināta</w:t>
      </w:r>
      <w:r w:rsidR="004D1874" w:rsidRPr="004D1874">
        <w:t xml:space="preserve"> iepirkuma komisija (turpmāk – Komisija). </w:t>
      </w:r>
    </w:p>
    <w:p w:rsidR="00E86C0B" w:rsidRPr="001E5102" w:rsidRDefault="00E86C0B" w:rsidP="0097743E">
      <w:pPr>
        <w:widowControl/>
        <w:numPr>
          <w:ilvl w:val="1"/>
          <w:numId w:val="21"/>
        </w:numPr>
        <w:autoSpaceDE/>
        <w:autoSpaceDN/>
        <w:contextualSpacing/>
        <w:jc w:val="both"/>
        <w:rPr>
          <w:b/>
        </w:rPr>
      </w:pPr>
      <w:r w:rsidRPr="001E5102">
        <w:rPr>
          <w:b/>
        </w:rPr>
        <w:t>Informācija par iepirkuma priekšmetu:</w:t>
      </w:r>
    </w:p>
    <w:p w:rsidR="00365430" w:rsidRPr="001E5102" w:rsidRDefault="00E86C0B" w:rsidP="0097743E">
      <w:pPr>
        <w:numPr>
          <w:ilvl w:val="2"/>
          <w:numId w:val="21"/>
        </w:numPr>
        <w:contextualSpacing/>
        <w:jc w:val="both"/>
      </w:pPr>
      <w:r w:rsidRPr="001E5102">
        <w:t xml:space="preserve">Iepirkuma priekšmets ir </w:t>
      </w:r>
      <w:r w:rsidR="00AA41A7" w:rsidRPr="001E5102">
        <w:t xml:space="preserve">fiziskās apsardzes </w:t>
      </w:r>
      <w:r w:rsidR="002F4899" w:rsidRPr="001E5102">
        <w:t xml:space="preserve">pakalpojumi </w:t>
      </w:r>
      <w:r w:rsidR="004D1874" w:rsidRPr="004D1874">
        <w:t>Latvijas Etnogrāfiskajam brīvdabas muzejam</w:t>
      </w:r>
      <w:r w:rsidR="00AA41A7" w:rsidRPr="001E5102">
        <w:t xml:space="preserve"> Rīgā, </w:t>
      </w:r>
      <w:r w:rsidR="00B32A75">
        <w:t>Bonaventuras ielā 10</w:t>
      </w:r>
      <w:r w:rsidR="002F4899" w:rsidRPr="001E5102">
        <w:t xml:space="preserve">, </w:t>
      </w:r>
      <w:r w:rsidR="00365430" w:rsidRPr="001E5102">
        <w:t>saskaņā ar Apsardzes instrukcij</w:t>
      </w:r>
      <w:r w:rsidR="00F676C8" w:rsidRPr="001E5102">
        <w:t xml:space="preserve">as </w:t>
      </w:r>
      <w:r w:rsidR="00F676C8" w:rsidRPr="0097743E">
        <w:t xml:space="preserve">(Nolikuma </w:t>
      </w:r>
      <w:r w:rsidR="0097743E" w:rsidRPr="0097743E">
        <w:t>2</w:t>
      </w:r>
      <w:r w:rsidR="00F676C8" w:rsidRPr="0097743E">
        <w:t xml:space="preserve">. pielikums) </w:t>
      </w:r>
      <w:r w:rsidR="00F676C8" w:rsidRPr="001E5102">
        <w:t>prasībām</w:t>
      </w:r>
      <w:r w:rsidR="00365430" w:rsidRPr="001E5102">
        <w:t>, tai skaitā</w:t>
      </w:r>
      <w:r w:rsidR="00F676C8" w:rsidRPr="001E5102">
        <w:t xml:space="preserve"> centrālās vadības pults –</w:t>
      </w:r>
      <w:r w:rsidR="00365430" w:rsidRPr="001E5102">
        <w:t xml:space="preserve"> </w:t>
      </w:r>
      <w:r w:rsidR="00EB3734" w:rsidRPr="001E5102">
        <w:t>mobilo</w:t>
      </w:r>
      <w:r w:rsidR="00F676C8" w:rsidRPr="001E5102">
        <w:t xml:space="preserve"> </w:t>
      </w:r>
      <w:r w:rsidR="00365430" w:rsidRPr="001E5102">
        <w:t>grupu atbalsts</w:t>
      </w:r>
      <w:r w:rsidR="00F676C8" w:rsidRPr="001E5102">
        <w:t>,</w:t>
      </w:r>
      <w:r w:rsidR="00365430" w:rsidRPr="001E5102">
        <w:t xml:space="preserve"> ugunsdrošības signalizācijas, ugunsdzēšanas sistēmu, apsardzes signalizāciju sistēmu un videonovērošanas sistēmas korekt</w:t>
      </w:r>
      <w:r w:rsidR="00F676C8" w:rsidRPr="001E5102">
        <w:t>as ekspluatācijas nodrošināšana</w:t>
      </w:r>
      <w:r w:rsidR="00365430" w:rsidRPr="001E5102">
        <w:t xml:space="preserve">. CPV kods 79710000-4, Apsardzes pakalpojumi (23. </w:t>
      </w:r>
      <w:r w:rsidR="00F676C8" w:rsidRPr="001E5102">
        <w:t>k</w:t>
      </w:r>
      <w:r w:rsidR="00365430" w:rsidRPr="001E5102">
        <w:t xml:space="preserve">ategorija, PIL 2. </w:t>
      </w:r>
      <w:r w:rsidR="00F676C8" w:rsidRPr="001E5102">
        <w:t>p</w:t>
      </w:r>
      <w:r w:rsidR="00365430" w:rsidRPr="001E5102">
        <w:t>ielikuma B daļas pakalpojums</w:t>
      </w:r>
      <w:r w:rsidR="00F676C8" w:rsidRPr="001E5102">
        <w:t>)</w:t>
      </w:r>
      <w:r w:rsidR="00365430" w:rsidRPr="001E5102">
        <w:t>, turpmāk – Pakalpojums.</w:t>
      </w:r>
    </w:p>
    <w:p w:rsidR="00170100" w:rsidRDefault="00170100" w:rsidP="0097743E">
      <w:pPr>
        <w:numPr>
          <w:ilvl w:val="2"/>
          <w:numId w:val="21"/>
        </w:numPr>
        <w:ind w:right="-82"/>
        <w:contextualSpacing/>
        <w:jc w:val="both"/>
      </w:pPr>
      <w:r w:rsidRPr="001E5102">
        <w:t>Pasūtītājs slēdz līgumu uz diviem gadiem</w:t>
      </w:r>
      <w:r w:rsidR="0097743E">
        <w:t>.</w:t>
      </w:r>
    </w:p>
    <w:p w:rsidR="004D1874" w:rsidRDefault="004D1874" w:rsidP="0097743E">
      <w:pPr>
        <w:numPr>
          <w:ilvl w:val="2"/>
          <w:numId w:val="21"/>
        </w:numPr>
        <w:contextualSpacing/>
        <w:jc w:val="both"/>
      </w:pPr>
      <w:r>
        <w:t>Diennakts posteņu skaits – 3 (trīs) posteņi, vasaras sezonā (maijs - septembris) – 4 (četri) diennakts posteņi.</w:t>
      </w:r>
    </w:p>
    <w:p w:rsidR="00170100" w:rsidRPr="001E5102" w:rsidRDefault="00170100" w:rsidP="0097743E">
      <w:pPr>
        <w:numPr>
          <w:ilvl w:val="2"/>
          <w:numId w:val="21"/>
        </w:numPr>
        <w:contextualSpacing/>
        <w:jc w:val="both"/>
      </w:pPr>
      <w:r w:rsidRPr="001E5102">
        <w:t xml:space="preserve">Pasūtītājs var </w:t>
      </w:r>
      <w:r w:rsidR="00094447" w:rsidRPr="001E5102">
        <w:t>palielināt saņemtā Pakalpojuma apjomu</w:t>
      </w:r>
      <w:r w:rsidR="004D1874">
        <w:t xml:space="preserve"> (posteņu skaitu)</w:t>
      </w:r>
      <w:r w:rsidR="00094447" w:rsidRPr="001E5102">
        <w:t xml:space="preserve">, </w:t>
      </w:r>
      <w:r w:rsidRPr="001E5102">
        <w:t>atteikties pavisam, samazināt, vai uz neierobežotu laiku aizturēt Pakalpojuma saņemšanu, jebkurā no objektiem. Šajā gadījumā ikmēneša maksājums tiks koriģēts atbilstoši Finanšu piedāvājumam.</w:t>
      </w:r>
    </w:p>
    <w:p w:rsidR="00E86C0B" w:rsidRPr="001E5102" w:rsidRDefault="00E86C0B" w:rsidP="0097743E">
      <w:pPr>
        <w:widowControl/>
        <w:numPr>
          <w:ilvl w:val="1"/>
          <w:numId w:val="21"/>
        </w:numPr>
        <w:autoSpaceDE/>
        <w:autoSpaceDN/>
        <w:contextualSpacing/>
        <w:jc w:val="both"/>
      </w:pPr>
      <w:r w:rsidRPr="001E5102">
        <w:rPr>
          <w:b/>
        </w:rPr>
        <w:t>Iepirkuma nolikuma saņemšanas un informācijas apmaiņas kārtība, kontaktpunkts un kontaktpersona:</w:t>
      </w:r>
    </w:p>
    <w:p w:rsidR="00A60B92" w:rsidRPr="001E5102" w:rsidRDefault="00A60B92" w:rsidP="00A60B92">
      <w:pPr>
        <w:numPr>
          <w:ilvl w:val="2"/>
          <w:numId w:val="21"/>
        </w:numPr>
        <w:contextualSpacing/>
        <w:jc w:val="both"/>
      </w:pPr>
      <w:r w:rsidRPr="001E5102">
        <w:t>Pasūtītājs nodrošina brīvu un tiešu elektronisku pieeju iepirkuma procedūras dokum</w:t>
      </w:r>
      <w:r w:rsidRPr="00DE0CF5">
        <w:t xml:space="preserve">entiem savā mājas lapā internetā </w:t>
      </w:r>
      <w:r>
        <w:t>www.brivdabasmuzejs.lv</w:t>
      </w:r>
    </w:p>
    <w:p w:rsidR="004D1874" w:rsidRPr="004D1874" w:rsidRDefault="002F1F26" w:rsidP="0097743E">
      <w:pPr>
        <w:pStyle w:val="Sarakstarindkopa"/>
        <w:numPr>
          <w:ilvl w:val="2"/>
          <w:numId w:val="21"/>
        </w:numPr>
        <w:jc w:val="both"/>
      </w:pPr>
      <w:r>
        <w:t>A</w:t>
      </w:r>
      <w:r w:rsidR="004D1874" w:rsidRPr="004D1874">
        <w:t>r Iepirkuma</w:t>
      </w:r>
      <w:r>
        <w:t xml:space="preserve"> nolikumu (turpmāk - Nolikums) </w:t>
      </w:r>
      <w:r w:rsidR="004D1874" w:rsidRPr="004D1874">
        <w:t xml:space="preserve">var iepazīties līdz </w:t>
      </w:r>
      <w:r w:rsidR="004D1874" w:rsidRPr="00561CC5">
        <w:t xml:space="preserve">2016. gada </w:t>
      </w:r>
      <w:proofErr w:type="gramStart"/>
      <w:r w:rsidR="00AB0183">
        <w:t>30</w:t>
      </w:r>
      <w:r w:rsidR="00E13F98">
        <w:t>.decembrim</w:t>
      </w:r>
      <w:proofErr w:type="gramEnd"/>
      <w:r w:rsidR="004D1874" w:rsidRPr="002F1F26">
        <w:t xml:space="preserve"> plkst. 10:00, </w:t>
      </w:r>
      <w:r w:rsidR="00B32A75">
        <w:t>Bonaventuras ielā 10</w:t>
      </w:r>
      <w:r w:rsidR="004D1874" w:rsidRPr="004D1874">
        <w:t xml:space="preserve">, Rīgā, LV-1024, Latvijas Etnogrāfiskajam brīvdabas muzeja administrācijas ēkā, darba dienās no </w:t>
      </w:r>
      <w:r w:rsidR="008E281C">
        <w:t>9</w:t>
      </w:r>
      <w:r w:rsidR="004D1874" w:rsidRPr="004D1874">
        <w:t>:00 līdz 16:00 (turpmāk - Kontaktpunkts).</w:t>
      </w:r>
    </w:p>
    <w:p w:rsidR="004D1874" w:rsidRPr="00421379" w:rsidRDefault="008C083C" w:rsidP="0097743E">
      <w:pPr>
        <w:widowControl/>
        <w:numPr>
          <w:ilvl w:val="2"/>
          <w:numId w:val="21"/>
        </w:numPr>
        <w:autoSpaceDE/>
        <w:autoSpaceDN/>
        <w:spacing w:after="120"/>
        <w:contextualSpacing/>
        <w:jc w:val="both"/>
      </w:pPr>
      <w:r w:rsidRPr="00421379">
        <w:t xml:space="preserve">Kontaktpersona </w:t>
      </w:r>
      <w:r w:rsidR="002F1F26">
        <w:t>par Iepirkuma</w:t>
      </w:r>
      <w:r w:rsidRPr="00421379">
        <w:t xml:space="preserve"> jautājum</w:t>
      </w:r>
      <w:r w:rsidR="005D12DD" w:rsidRPr="00421379">
        <w:t>iem</w:t>
      </w:r>
      <w:r w:rsidRPr="00421379">
        <w:t xml:space="preserve"> un objektu apskati</w:t>
      </w:r>
      <w:r w:rsidR="004D1874" w:rsidRPr="00421379">
        <w:t>:</w:t>
      </w:r>
      <w:r w:rsidRPr="00421379">
        <w:t xml:space="preserve"> </w:t>
      </w:r>
      <w:r w:rsidR="006813CC" w:rsidRPr="00561CC5">
        <w:t>Ģirts Vīgants</w:t>
      </w:r>
      <w:r w:rsidR="004D1874" w:rsidRPr="00561CC5">
        <w:t>,</w:t>
      </w:r>
      <w:r w:rsidR="004D1874" w:rsidRPr="00421379">
        <w:t xml:space="preserve"> 67994510, info@brivdabasmuzejs.lv </w:t>
      </w:r>
    </w:p>
    <w:p w:rsidR="00A161A0" w:rsidRPr="00421379" w:rsidRDefault="00E86C0B" w:rsidP="0097743E">
      <w:pPr>
        <w:widowControl/>
        <w:numPr>
          <w:ilvl w:val="2"/>
          <w:numId w:val="21"/>
        </w:numPr>
        <w:autoSpaceDE/>
        <w:autoSpaceDN/>
        <w:spacing w:after="120"/>
        <w:contextualSpacing/>
        <w:jc w:val="both"/>
      </w:pPr>
      <w:r w:rsidRPr="00421379">
        <w:t>Papildu informāciju par Nolikumu var pieprasīt ne vēlāk kā 3 (trīs) darba dienas pirms Nolikuma 1.5.1. apakšpunktā noteiktā piedāvājumu iesniegšanas termiņa beigām. Šādi pieprasījumi jāiesniedz elektroniski, nosūtot pieprasījumu Nolikuma 1.4.</w:t>
      </w:r>
      <w:r w:rsidR="00392F02">
        <w:t>3</w:t>
      </w:r>
      <w:r w:rsidRPr="00421379">
        <w:t>. apakšpunktā minētajai Kontaktpersonai.</w:t>
      </w:r>
    </w:p>
    <w:p w:rsidR="00A161A0" w:rsidRPr="001E5102" w:rsidRDefault="00E86C0B" w:rsidP="0097743E">
      <w:pPr>
        <w:widowControl/>
        <w:numPr>
          <w:ilvl w:val="2"/>
          <w:numId w:val="21"/>
        </w:numPr>
        <w:autoSpaceDE/>
        <w:autoSpaceDN/>
        <w:contextualSpacing/>
        <w:jc w:val="both"/>
      </w:pPr>
      <w:r w:rsidRPr="001E5102">
        <w:t>Atbildes uz papildus informācijas pieprasījumiem Komisija 3 (trīs) darba dienu laikā elektroniski nosūt</w:t>
      </w:r>
      <w:r w:rsidR="00630883" w:rsidRPr="001E5102">
        <w:t>īs</w:t>
      </w:r>
      <w:r w:rsidRPr="001E5102">
        <w:t xml:space="preserve"> ieinteresētajam </w:t>
      </w:r>
      <w:r w:rsidR="008E281C">
        <w:t>Pretendentam</w:t>
      </w:r>
      <w:r w:rsidRPr="001E5102">
        <w:t>, kurš uzdevis jautājumu, un ievieto</w:t>
      </w:r>
      <w:r w:rsidR="00630883" w:rsidRPr="001E5102">
        <w:t>s</w:t>
      </w:r>
      <w:r w:rsidRPr="001E5102">
        <w:t xml:space="preserve"> šo informāciju </w:t>
      </w:r>
      <w:r w:rsidR="00A161A0" w:rsidRPr="001E5102">
        <w:t>Pasūtītāja</w:t>
      </w:r>
      <w:r w:rsidRPr="001E5102">
        <w:t xml:space="preserve"> mājas lapā internetā</w:t>
      </w:r>
      <w:r w:rsidR="00630883" w:rsidRPr="001E5102">
        <w:t>,</w:t>
      </w:r>
      <w:r w:rsidRPr="001E5102">
        <w:t xml:space="preserve"> aktuālā iepirkuma sadaļā. </w:t>
      </w:r>
    </w:p>
    <w:p w:rsidR="00A161A0" w:rsidRPr="00421379" w:rsidRDefault="008E281C" w:rsidP="0097743E">
      <w:pPr>
        <w:widowControl/>
        <w:numPr>
          <w:ilvl w:val="2"/>
          <w:numId w:val="21"/>
        </w:numPr>
        <w:autoSpaceDE/>
        <w:autoSpaceDN/>
        <w:contextualSpacing/>
        <w:jc w:val="both"/>
      </w:pPr>
      <w:r>
        <w:t>Pretendent</w:t>
      </w:r>
      <w:r w:rsidR="00392F02">
        <w:t>s</w:t>
      </w:r>
      <w:r w:rsidR="00E86C0B" w:rsidRPr="00421379">
        <w:t xml:space="preserve"> uzņemas pilna atbildība par informācijas iegūšanu </w:t>
      </w:r>
      <w:r w:rsidR="00630883" w:rsidRPr="00421379">
        <w:t>Pasūtītāja</w:t>
      </w:r>
      <w:r w:rsidR="00E86C0B" w:rsidRPr="00421379">
        <w:t xml:space="preserve"> mājas lapā internetā (skatīt Nolikumu 1.4.</w:t>
      </w:r>
      <w:r w:rsidR="00A60B92">
        <w:t>1</w:t>
      </w:r>
      <w:r w:rsidR="00E86C0B" w:rsidRPr="00421379">
        <w:t>.</w:t>
      </w:r>
      <w:r>
        <w:t>apakšpunktu</w:t>
      </w:r>
      <w:r w:rsidR="00E86C0B" w:rsidRPr="00421379">
        <w:t>).</w:t>
      </w:r>
    </w:p>
    <w:p w:rsidR="00E86C0B" w:rsidRDefault="00E86C0B" w:rsidP="0097743E">
      <w:pPr>
        <w:widowControl/>
        <w:numPr>
          <w:ilvl w:val="2"/>
          <w:numId w:val="21"/>
        </w:numPr>
        <w:autoSpaceDE/>
        <w:autoSpaceDN/>
        <w:contextualSpacing/>
        <w:jc w:val="both"/>
      </w:pPr>
      <w:r w:rsidRPr="001E5102">
        <w:t xml:space="preserve">Anonīmus jautājumus Komisija izskatīs, bet </w:t>
      </w:r>
      <w:r w:rsidR="00A161A0" w:rsidRPr="001E5102">
        <w:t>nes</w:t>
      </w:r>
      <w:r w:rsidRPr="001E5102">
        <w:t>nieg</w:t>
      </w:r>
      <w:r w:rsidR="00A161A0" w:rsidRPr="001E5102">
        <w:t>s</w:t>
      </w:r>
      <w:r w:rsidRPr="001E5102">
        <w:t xml:space="preserve"> uz tiem atbildes. </w:t>
      </w:r>
    </w:p>
    <w:p w:rsidR="00F14268" w:rsidRPr="001E5102" w:rsidRDefault="00F14268" w:rsidP="00F14268">
      <w:pPr>
        <w:widowControl/>
        <w:autoSpaceDE/>
        <w:autoSpaceDN/>
        <w:ind w:left="504"/>
        <w:contextualSpacing/>
        <w:jc w:val="both"/>
      </w:pPr>
    </w:p>
    <w:p w:rsidR="00E86C0B" w:rsidRPr="001E5102" w:rsidRDefault="00E86C0B" w:rsidP="0097743E">
      <w:pPr>
        <w:widowControl/>
        <w:numPr>
          <w:ilvl w:val="1"/>
          <w:numId w:val="21"/>
        </w:numPr>
        <w:autoSpaceDE/>
        <w:autoSpaceDN/>
        <w:contextualSpacing/>
        <w:jc w:val="both"/>
        <w:rPr>
          <w:b/>
        </w:rPr>
      </w:pPr>
      <w:r w:rsidRPr="001E5102">
        <w:rPr>
          <w:b/>
        </w:rPr>
        <w:lastRenderedPageBreak/>
        <w:t>Piedāvājumu iesniegšanas un atvēršanas datums, laiks, vieta un kārtība:</w:t>
      </w:r>
    </w:p>
    <w:p w:rsidR="00E86C0B" w:rsidRPr="00392F02" w:rsidRDefault="00E86C0B" w:rsidP="0097743E">
      <w:pPr>
        <w:widowControl/>
        <w:numPr>
          <w:ilvl w:val="2"/>
          <w:numId w:val="21"/>
        </w:numPr>
        <w:autoSpaceDE/>
        <w:autoSpaceDN/>
        <w:contextualSpacing/>
        <w:jc w:val="both"/>
        <w:rPr>
          <w:b/>
        </w:rPr>
      </w:pPr>
      <w:r w:rsidRPr="00392F02">
        <w:rPr>
          <w:b/>
        </w:rPr>
        <w:t>Piedāvājumu ies</w:t>
      </w:r>
      <w:r w:rsidR="00E97D47" w:rsidRPr="00392F02">
        <w:rPr>
          <w:b/>
        </w:rPr>
        <w:t>niegšanas datums un laiks - no I</w:t>
      </w:r>
      <w:r w:rsidRPr="00392F02">
        <w:rPr>
          <w:b/>
        </w:rPr>
        <w:t xml:space="preserve">epirkuma izsludināšanas dienas </w:t>
      </w:r>
      <w:r w:rsidR="00E97D47" w:rsidRPr="00392F02">
        <w:rPr>
          <w:b/>
        </w:rPr>
        <w:t>Pasūtītāja</w:t>
      </w:r>
      <w:r w:rsidRPr="00392F02">
        <w:rPr>
          <w:b/>
        </w:rPr>
        <w:t xml:space="preserve"> mājaslapā internetā, līdz </w:t>
      </w:r>
      <w:r w:rsidRPr="00561CC5">
        <w:rPr>
          <w:b/>
        </w:rPr>
        <w:t>201</w:t>
      </w:r>
      <w:r w:rsidR="00E97D47" w:rsidRPr="00561CC5">
        <w:rPr>
          <w:b/>
        </w:rPr>
        <w:t>6</w:t>
      </w:r>
      <w:r w:rsidRPr="00561CC5">
        <w:rPr>
          <w:b/>
        </w:rPr>
        <w:t xml:space="preserve">. gada </w:t>
      </w:r>
      <w:proofErr w:type="gramStart"/>
      <w:r w:rsidR="00AB0183">
        <w:rPr>
          <w:b/>
        </w:rPr>
        <w:t>30</w:t>
      </w:r>
      <w:r w:rsidR="00561CC5">
        <w:rPr>
          <w:b/>
        </w:rPr>
        <w:t>.decembrim</w:t>
      </w:r>
      <w:proofErr w:type="gramEnd"/>
      <w:r w:rsidRPr="00392F02">
        <w:rPr>
          <w:b/>
        </w:rPr>
        <w:t xml:space="preserve"> plkst. 10:00.</w:t>
      </w:r>
    </w:p>
    <w:p w:rsidR="00E86C0B" w:rsidRPr="001E5102" w:rsidRDefault="00E86C0B" w:rsidP="0097743E">
      <w:pPr>
        <w:pStyle w:val="Sarakstarindkopa"/>
        <w:widowControl/>
        <w:numPr>
          <w:ilvl w:val="2"/>
          <w:numId w:val="21"/>
        </w:numPr>
        <w:autoSpaceDE/>
        <w:autoSpaceDN/>
        <w:jc w:val="both"/>
      </w:pPr>
      <w:r w:rsidRPr="001E5102">
        <w:t xml:space="preserve">Piedāvājumi iesniedzami Kontaktpunktā, iesniedzot personīgi vai nosūtot pa pastu. Pasta sūtījumam jābūt nogādātam šajā punktā </w:t>
      </w:r>
      <w:r w:rsidRPr="00421379">
        <w:t xml:space="preserve">norādītajā adresē līdz Nolikuma 1.5.1. </w:t>
      </w:r>
      <w:r w:rsidR="008E281C">
        <w:t>apakš</w:t>
      </w:r>
      <w:r w:rsidRPr="00421379">
        <w:t>punktā</w:t>
      </w:r>
      <w:r w:rsidRPr="001E5102">
        <w:t xml:space="preserve"> norādītajam termiņam un par to pilnu atbildību uzņemas iesniedzējs.</w:t>
      </w:r>
    </w:p>
    <w:p w:rsidR="00E86C0B" w:rsidRPr="001E5102" w:rsidRDefault="00E86C0B" w:rsidP="0097743E">
      <w:pPr>
        <w:pStyle w:val="Sarakstarindkopa"/>
        <w:widowControl/>
        <w:numPr>
          <w:ilvl w:val="2"/>
          <w:numId w:val="21"/>
        </w:numPr>
        <w:autoSpaceDE/>
        <w:autoSpaceDN/>
        <w:jc w:val="both"/>
      </w:pPr>
      <w:r w:rsidRPr="00421379">
        <w:t xml:space="preserve">Piedāvājumi, kuri iesniegti pēc Nolikuma 1.5.1. </w:t>
      </w:r>
      <w:r w:rsidR="008E281C">
        <w:t>apakš</w:t>
      </w:r>
      <w:r w:rsidRPr="00421379">
        <w:t>punktā minētā termiņa, vai kas nav noformēti tā, lai piedāvājumā iekļautā informācija nebūtu pieejama līdz piedāvājumu atvēršanas brīdim – ir noformēti</w:t>
      </w:r>
      <w:r w:rsidR="000B510C">
        <w:t>,</w:t>
      </w:r>
      <w:r w:rsidRPr="00421379">
        <w:t xml:space="preserve"> neievērojot Nolikuma </w:t>
      </w:r>
      <w:r w:rsidR="00052F0D" w:rsidRPr="00421379">
        <w:t>5</w:t>
      </w:r>
      <w:r w:rsidRPr="00421379">
        <w:t xml:space="preserve">.1. – </w:t>
      </w:r>
      <w:r w:rsidR="00052F0D" w:rsidRPr="00421379">
        <w:t>5</w:t>
      </w:r>
      <w:r w:rsidRPr="00421379">
        <w:t xml:space="preserve">.1.4. </w:t>
      </w:r>
      <w:r w:rsidR="008E281C">
        <w:t>apakš</w:t>
      </w:r>
      <w:r w:rsidRPr="00421379">
        <w:t>punktos minētās</w:t>
      </w:r>
      <w:r w:rsidRPr="001E5102">
        <w:t xml:space="preserve"> prasības, netiks vērtēti un neatvērti tiks nosūtīti (atdoti) atpakaļ iesniedzējam.</w:t>
      </w:r>
    </w:p>
    <w:p w:rsidR="00A9673E" w:rsidRPr="001E5102" w:rsidRDefault="00A9673E" w:rsidP="0097743E">
      <w:pPr>
        <w:pStyle w:val="Sarakstarindkopa"/>
        <w:widowControl/>
        <w:numPr>
          <w:ilvl w:val="2"/>
          <w:numId w:val="21"/>
        </w:numPr>
        <w:autoSpaceDE/>
        <w:autoSpaceDN/>
        <w:jc w:val="both"/>
      </w:pPr>
      <w:r w:rsidRPr="001E5102">
        <w:t>Atklāta piedāvājumu atvēršanas sēde nav paredzēta.</w:t>
      </w:r>
    </w:p>
    <w:p w:rsidR="00E86C0B" w:rsidRPr="001E5102" w:rsidRDefault="00E86C0B" w:rsidP="0097743E">
      <w:pPr>
        <w:pStyle w:val="Sarakstarindkopa"/>
        <w:widowControl/>
        <w:numPr>
          <w:ilvl w:val="2"/>
          <w:numId w:val="21"/>
        </w:numPr>
        <w:autoSpaceDE/>
        <w:autoSpaceDN/>
        <w:jc w:val="both"/>
      </w:pPr>
      <w:r w:rsidRPr="001E5102">
        <w:t>Pretendents var rakstveidā mainīt vai atsaukt savu piedāvājumu līdz piedāvājuma iesniegšanas termiņa beigām, ierodoties personīgi Kontaktpunktā un apmainot piedāvājumus. Piedāvājuma atsaukšanai ir bezierunu raksturs, un tā izslēdz pretendentu no tālākas līdzdalības Iepirkumā. Piedāvājuma maiņas gadījumā par piedāvājuma iesniegšanas laiku tiek uzskatīts pēdējā piedāvājuma iesniegšanas brīdis.</w:t>
      </w:r>
    </w:p>
    <w:p w:rsidR="008C7634" w:rsidRPr="001E5102" w:rsidRDefault="008C7634" w:rsidP="0097743E">
      <w:pPr>
        <w:pStyle w:val="Sarakstarindkopa"/>
        <w:widowControl/>
        <w:autoSpaceDE/>
        <w:autoSpaceDN/>
        <w:ind w:left="504"/>
        <w:jc w:val="both"/>
      </w:pPr>
    </w:p>
    <w:p w:rsidR="008C7634" w:rsidRPr="001E5102" w:rsidRDefault="008C7634" w:rsidP="004454BA">
      <w:pPr>
        <w:pStyle w:val="Sarakstarindkopa"/>
        <w:widowControl/>
        <w:numPr>
          <w:ilvl w:val="0"/>
          <w:numId w:val="21"/>
        </w:numPr>
        <w:autoSpaceDE/>
        <w:autoSpaceDN/>
        <w:jc w:val="center"/>
      </w:pPr>
      <w:r w:rsidRPr="001E5102">
        <w:rPr>
          <w:b/>
        </w:rPr>
        <w:t>Prasības Pretendentiem</w:t>
      </w:r>
    </w:p>
    <w:p w:rsidR="008C7634" w:rsidRPr="001E5102" w:rsidRDefault="008C7634" w:rsidP="004454BA">
      <w:pPr>
        <w:ind w:left="360"/>
        <w:contextualSpacing/>
        <w:rPr>
          <w:b/>
        </w:rPr>
      </w:pPr>
    </w:p>
    <w:p w:rsidR="00342ABD" w:rsidRPr="001E5102" w:rsidRDefault="00342ABD" w:rsidP="004454BA">
      <w:pPr>
        <w:numPr>
          <w:ilvl w:val="1"/>
          <w:numId w:val="21"/>
        </w:numPr>
        <w:contextualSpacing/>
        <w:jc w:val="both"/>
      </w:pPr>
      <w:r w:rsidRPr="001E5102">
        <w:t>Preten</w:t>
      </w:r>
      <w:r w:rsidR="00B32A75">
        <w:t>dents ir reģistrēts, licenc</w:t>
      </w:r>
      <w:r w:rsidRPr="001E5102">
        <w:t>ēt</w:t>
      </w:r>
      <w:r w:rsidR="00B32A75">
        <w:t>s</w:t>
      </w:r>
      <w:r w:rsidRPr="001E5102">
        <w:t xml:space="preserve"> un ap</w:t>
      </w:r>
      <w:r w:rsidR="00B32A75">
        <w:t>drošināts</w:t>
      </w:r>
      <w:r w:rsidRPr="001E5102">
        <w:t>, saskaņā ar spēkā esošo L</w:t>
      </w:r>
      <w:r w:rsidR="00DB1D83" w:rsidRPr="001E5102">
        <w:t>atvijas Republikas</w:t>
      </w:r>
      <w:r w:rsidRPr="001E5102">
        <w:t xml:space="preserve"> normatīvo aktu noteikto kārtību un Nolikumā noteiktajiem limitiem.</w:t>
      </w:r>
    </w:p>
    <w:p w:rsidR="00342ABD" w:rsidRPr="00910F19" w:rsidRDefault="00342ABD" w:rsidP="004454BA">
      <w:pPr>
        <w:numPr>
          <w:ilvl w:val="2"/>
          <w:numId w:val="21"/>
        </w:numPr>
        <w:contextualSpacing/>
        <w:jc w:val="both"/>
      </w:pPr>
      <w:r w:rsidRPr="00910F19">
        <w:t>Pretendenta civiltiesiskās atbildības obligātās apdrošināšanas limits nedrīkst būt mazāks par 20</w:t>
      </w:r>
      <w:r w:rsidR="00CB0637" w:rsidRPr="00910F19">
        <w:t>15</w:t>
      </w:r>
      <w:r w:rsidRPr="00910F19">
        <w:t xml:space="preserve">. gada </w:t>
      </w:r>
      <w:r w:rsidR="00CB0637" w:rsidRPr="00910F19">
        <w:t>3</w:t>
      </w:r>
      <w:r w:rsidRPr="00910F19">
        <w:t xml:space="preserve">. </w:t>
      </w:r>
      <w:r w:rsidR="00CB0637" w:rsidRPr="00910F19">
        <w:t>februāra</w:t>
      </w:r>
      <w:r w:rsidRPr="00910F19">
        <w:t xml:space="preserve"> Ministru kabineta noteikumos Nr. </w:t>
      </w:r>
      <w:r w:rsidR="00CB0637" w:rsidRPr="00910F19">
        <w:t>58</w:t>
      </w:r>
      <w:r w:rsidRPr="00910F19">
        <w:t xml:space="preserve"> ”Noteikumi par civiltiesiskās atbildības obligāto apdrošināšanu apsardzes darbībā” noteikto limitu, un ne mazāks par 700 000 EUR (septiņi simti tūkstoši </w:t>
      </w:r>
      <w:r w:rsidRPr="00910F19">
        <w:rPr>
          <w:i/>
        </w:rPr>
        <w:t>euro</w:t>
      </w:r>
      <w:r w:rsidRPr="00910F19">
        <w:t xml:space="preserve">), </w:t>
      </w:r>
      <w:r w:rsidR="00295A64" w:rsidRPr="00910F19">
        <w:t xml:space="preserve">katra </w:t>
      </w:r>
      <w:r w:rsidRPr="00910F19">
        <w:t>apdrošināšanas gadījuma limits – ne mazāk par 1</w:t>
      </w:r>
      <w:r w:rsidR="00985EC1" w:rsidRPr="00910F19">
        <w:t>42</w:t>
      </w:r>
      <w:r w:rsidRPr="00910F19">
        <w:t> </w:t>
      </w:r>
      <w:r w:rsidR="00392F02">
        <w:t>2</w:t>
      </w:r>
      <w:r w:rsidRPr="00910F19">
        <w:t xml:space="preserve">00 EUR (viens simts </w:t>
      </w:r>
      <w:r w:rsidR="00985EC1" w:rsidRPr="00910F19">
        <w:t>četrdesmit divi</w:t>
      </w:r>
      <w:r w:rsidRPr="00910F19">
        <w:t xml:space="preserve"> tūkstoši </w:t>
      </w:r>
      <w:r w:rsidR="00392F02">
        <w:t xml:space="preserve">divi simti </w:t>
      </w:r>
      <w:r w:rsidRPr="00910F19">
        <w:rPr>
          <w:i/>
        </w:rPr>
        <w:t>euro</w:t>
      </w:r>
      <w:r w:rsidRPr="00910F19">
        <w:t>).</w:t>
      </w:r>
      <w:r w:rsidR="00392F02" w:rsidRPr="00392F02">
        <w:rPr>
          <w:rFonts w:ascii="Arial" w:hAnsi="Arial" w:cs="Arial"/>
          <w:color w:val="414142"/>
          <w:sz w:val="20"/>
          <w:szCs w:val="20"/>
          <w:shd w:val="clear" w:color="auto" w:fill="F1F1F1"/>
        </w:rPr>
        <w:t xml:space="preserve"> </w:t>
      </w:r>
    </w:p>
    <w:p w:rsidR="00DB1D83" w:rsidRPr="001E5102" w:rsidRDefault="00342ABD" w:rsidP="004454BA">
      <w:pPr>
        <w:pStyle w:val="Sarakstarindkopa"/>
        <w:widowControl/>
        <w:numPr>
          <w:ilvl w:val="1"/>
          <w:numId w:val="21"/>
        </w:numPr>
        <w:autoSpaceDE/>
        <w:autoSpaceDN/>
        <w:jc w:val="both"/>
        <w:rPr>
          <w:rFonts w:eastAsia="Calibri"/>
        </w:rPr>
      </w:pPr>
      <w:r w:rsidRPr="001E5102">
        <w:rPr>
          <w:rFonts w:eastAsia="Calibri"/>
        </w:rPr>
        <w:t xml:space="preserve">Pretendenta gada </w:t>
      </w:r>
      <w:r w:rsidR="00DB1D83" w:rsidRPr="001E5102">
        <w:rPr>
          <w:rFonts w:eastAsia="Calibri"/>
        </w:rPr>
        <w:t>vidēja</w:t>
      </w:r>
      <w:r w:rsidR="00EC1F43">
        <w:rPr>
          <w:rFonts w:eastAsia="Calibri"/>
        </w:rPr>
        <w:t>is</w:t>
      </w:r>
      <w:r w:rsidR="00DB1D83" w:rsidRPr="001E5102">
        <w:rPr>
          <w:rFonts w:eastAsia="Calibri"/>
        </w:rPr>
        <w:t xml:space="preserve"> </w:t>
      </w:r>
      <w:r w:rsidRPr="001E5102">
        <w:rPr>
          <w:rFonts w:eastAsia="Calibri"/>
        </w:rPr>
        <w:t>finanšu apgrozījum</w:t>
      </w:r>
      <w:r w:rsidR="00B32A75">
        <w:rPr>
          <w:rFonts w:eastAsia="Calibri"/>
        </w:rPr>
        <w:t>s</w:t>
      </w:r>
      <w:r w:rsidR="00DB1D83" w:rsidRPr="001E5102">
        <w:rPr>
          <w:rFonts w:eastAsia="Calibri"/>
        </w:rPr>
        <w:t xml:space="preserve"> pēdējo trīs</w:t>
      </w:r>
      <w:r w:rsidRPr="001E5102">
        <w:rPr>
          <w:rFonts w:eastAsia="Calibri"/>
        </w:rPr>
        <w:t xml:space="preserve"> gadu laikā (2013., 2014., 2015.), vismaz divas reizes pārsniedz </w:t>
      </w:r>
      <w:r w:rsidR="00DB1D83" w:rsidRPr="001E5102">
        <w:rPr>
          <w:rFonts w:eastAsia="Calibri"/>
        </w:rPr>
        <w:t>summ</w:t>
      </w:r>
      <w:r w:rsidR="00B32A75">
        <w:rPr>
          <w:rFonts w:eastAsia="Calibri"/>
        </w:rPr>
        <w:t>u</w:t>
      </w:r>
      <w:r w:rsidR="00DB1D83" w:rsidRPr="001E5102">
        <w:t>, kuru Pretendents finanšu piedāvājumā norādījis par vienu pakalpojumu sniegšanas gadu</w:t>
      </w:r>
      <w:r w:rsidRPr="001E5102">
        <w:rPr>
          <w:rFonts w:eastAsia="Calibri"/>
        </w:rPr>
        <w:t xml:space="preserve">. </w:t>
      </w:r>
    </w:p>
    <w:p w:rsidR="00342ABD" w:rsidRPr="001E5102" w:rsidRDefault="00342ABD" w:rsidP="00DB1D83">
      <w:pPr>
        <w:pStyle w:val="Sarakstarindkopa"/>
        <w:widowControl/>
        <w:numPr>
          <w:ilvl w:val="2"/>
          <w:numId w:val="21"/>
        </w:numPr>
        <w:autoSpaceDE/>
        <w:autoSpaceDN/>
        <w:jc w:val="both"/>
        <w:rPr>
          <w:rFonts w:eastAsia="Calibri"/>
        </w:rPr>
      </w:pPr>
      <w:r w:rsidRPr="001E5102">
        <w:rPr>
          <w:rFonts w:eastAsia="Calibri"/>
        </w:rPr>
        <w:t>Uzņēmumi, kas dibināti vēlāk, apliecina finanšu vidējo apgrozījumu par nostrādāto periodu</w:t>
      </w:r>
      <w:r w:rsidR="00295A64" w:rsidRPr="001E5102">
        <w:rPr>
          <w:rFonts w:eastAsia="Calibri"/>
        </w:rPr>
        <w:t>.</w:t>
      </w:r>
    </w:p>
    <w:p w:rsidR="00BE258F" w:rsidRPr="0060261F" w:rsidRDefault="00BE258F" w:rsidP="004454BA">
      <w:pPr>
        <w:pStyle w:val="Sarakstarindkopa"/>
        <w:widowControl/>
        <w:numPr>
          <w:ilvl w:val="1"/>
          <w:numId w:val="21"/>
        </w:numPr>
        <w:autoSpaceDE/>
        <w:autoSpaceDN/>
        <w:jc w:val="both"/>
      </w:pPr>
      <w:r w:rsidRPr="009201BC">
        <w:t xml:space="preserve">Pretendentam ir pieredze </w:t>
      </w:r>
      <w:r w:rsidR="00AA2C2C" w:rsidRPr="009201BC">
        <w:t xml:space="preserve">(līgums par fiziskās </w:t>
      </w:r>
      <w:r w:rsidR="00D315EC" w:rsidRPr="009201BC">
        <w:t>apsardzes pakalpojumu sniegšanu vienam pasūtītājam, kurš ir spēkā, tiek pildīts un apmaksāts vismaz vienu gadu)</w:t>
      </w:r>
      <w:r w:rsidRPr="009201BC">
        <w:t xml:space="preserve"> </w:t>
      </w:r>
      <w:r w:rsidR="00D315EC" w:rsidRPr="009201BC">
        <w:t xml:space="preserve">par </w:t>
      </w:r>
      <w:r w:rsidRPr="009201BC">
        <w:t>objekt</w:t>
      </w:r>
      <w:r w:rsidR="00D315EC" w:rsidRPr="009201BC">
        <w:t>u</w:t>
      </w:r>
      <w:r w:rsidRPr="009201BC">
        <w:t>, kur</w:t>
      </w:r>
      <w:r w:rsidR="00087A0F" w:rsidRPr="009201BC">
        <w:t>ā</w:t>
      </w:r>
      <w:r w:rsidRPr="009201BC">
        <w:t xml:space="preserve"> vienlaicīgi ir izvietoti vismaz </w:t>
      </w:r>
      <w:r w:rsidR="00D315EC" w:rsidRPr="009201BC">
        <w:t>3</w:t>
      </w:r>
      <w:r w:rsidRPr="009201BC">
        <w:t xml:space="preserve"> (</w:t>
      </w:r>
      <w:r w:rsidR="00D315EC" w:rsidRPr="009201BC">
        <w:t>trīs</w:t>
      </w:r>
      <w:r w:rsidRPr="009201BC">
        <w:t xml:space="preserve">) fiziskās apsardzes posteņi. Minēto </w:t>
      </w:r>
      <w:r w:rsidRPr="009201BC">
        <w:rPr>
          <w:u w:val="single"/>
        </w:rPr>
        <w:t>fiziskās apsardzes</w:t>
      </w:r>
      <w:r w:rsidR="00B8259E" w:rsidRPr="009201BC">
        <w:t xml:space="preserve"> līgumu summas ir ne mazākas kā 7</w:t>
      </w:r>
      <w:r w:rsidR="009201BC" w:rsidRPr="009201BC">
        <w:t>0</w:t>
      </w:r>
      <w:r w:rsidR="00B8259E" w:rsidRPr="009201BC">
        <w:t xml:space="preserve"> % (septiņdesmit procenti) no </w:t>
      </w:r>
      <w:r w:rsidR="00B32A75">
        <w:t>Pretendenta finanš</w:t>
      </w:r>
      <w:r w:rsidRPr="009201BC">
        <w:t xml:space="preserve">u piedāvājumā norādītās </w:t>
      </w:r>
      <w:r w:rsidR="00B8259E" w:rsidRPr="009201BC">
        <w:t xml:space="preserve">summas </w:t>
      </w:r>
      <w:r w:rsidRPr="009201BC">
        <w:t>par 1 (vienu) Pakalpojumu sniegšanas gadu.</w:t>
      </w:r>
      <w:r w:rsidRPr="009201BC">
        <w:rPr>
          <w:rFonts w:eastAsia="Calibri"/>
        </w:rPr>
        <w:t xml:space="preserve"> </w:t>
      </w:r>
    </w:p>
    <w:p w:rsidR="0060261F" w:rsidRPr="00B32A75" w:rsidRDefault="0060261F" w:rsidP="004454BA">
      <w:pPr>
        <w:pStyle w:val="Sarakstarindkopa"/>
        <w:widowControl/>
        <w:numPr>
          <w:ilvl w:val="1"/>
          <w:numId w:val="21"/>
        </w:numPr>
        <w:autoSpaceDE/>
        <w:autoSpaceDN/>
        <w:jc w:val="both"/>
      </w:pPr>
      <w:r w:rsidRPr="00B32A75">
        <w:rPr>
          <w:rFonts w:eastAsia="Calibri"/>
        </w:rPr>
        <w:t>Pretendentam kā ģenerāluzņēmējam (noslēgt</w:t>
      </w:r>
      <w:r w:rsidR="006D0CA8">
        <w:rPr>
          <w:rFonts w:eastAsia="Calibri"/>
        </w:rPr>
        <w:t>s</w:t>
      </w:r>
      <w:r w:rsidRPr="00B32A75">
        <w:rPr>
          <w:rFonts w:eastAsia="Calibri"/>
        </w:rPr>
        <w:t xml:space="preserve"> līgums ar objekta īpašnieku, apsaimniekotāju vai nomnieku) pēdējo trīs gadu laikā ir pieredze fiziskās apsardzes pakalpojuma sniegšanā vismaz divos objektos, kuru katra atsevišķā objekta kopējā apsargājamā teritorija nav mazāk par 30 ha. Vienam no šiem objektiem ir jāatbilst </w:t>
      </w:r>
      <w:r w:rsidR="00B8208A">
        <w:rPr>
          <w:rFonts w:eastAsia="Calibri"/>
        </w:rPr>
        <w:t xml:space="preserve">visām </w:t>
      </w:r>
      <w:r w:rsidRPr="00B32A75">
        <w:rPr>
          <w:rFonts w:eastAsia="Calibri"/>
        </w:rPr>
        <w:t>šādām prasībām:</w:t>
      </w:r>
    </w:p>
    <w:p w:rsidR="0060261F" w:rsidRPr="00B32A75" w:rsidRDefault="0060261F" w:rsidP="0060261F">
      <w:pPr>
        <w:pStyle w:val="Sarakstarindkopa"/>
        <w:widowControl/>
        <w:numPr>
          <w:ilvl w:val="2"/>
          <w:numId w:val="21"/>
        </w:numPr>
        <w:autoSpaceDE/>
        <w:autoSpaceDN/>
        <w:jc w:val="both"/>
      </w:pPr>
      <w:r w:rsidRPr="00B32A75">
        <w:rPr>
          <w:rFonts w:eastAsia="Calibri"/>
        </w:rPr>
        <w:t>Teritorijā atrodas vismaz viena ēka, kurai ir piešķirts kultūras pieminekļa statuss;</w:t>
      </w:r>
    </w:p>
    <w:p w:rsidR="0060261F" w:rsidRPr="00B32A75" w:rsidRDefault="0060261F" w:rsidP="0060261F">
      <w:pPr>
        <w:pStyle w:val="Sarakstarindkopa"/>
        <w:widowControl/>
        <w:numPr>
          <w:ilvl w:val="2"/>
          <w:numId w:val="21"/>
        </w:numPr>
        <w:autoSpaceDE/>
        <w:autoSpaceDN/>
        <w:jc w:val="both"/>
      </w:pPr>
      <w:r w:rsidRPr="00B32A75">
        <w:rPr>
          <w:rFonts w:eastAsia="Calibri"/>
        </w:rPr>
        <w:t>Objektā izvietoti ne mazāk kā 3 apsardzes posteņi;</w:t>
      </w:r>
    </w:p>
    <w:p w:rsidR="0060261F" w:rsidRPr="00EC1F43" w:rsidRDefault="0060261F" w:rsidP="0060261F">
      <w:pPr>
        <w:pStyle w:val="Sarakstarindkopa"/>
        <w:widowControl/>
        <w:numPr>
          <w:ilvl w:val="2"/>
          <w:numId w:val="21"/>
        </w:numPr>
        <w:autoSpaceDE/>
        <w:autoSpaceDN/>
        <w:jc w:val="both"/>
      </w:pPr>
      <w:r w:rsidRPr="00EC1F43">
        <w:rPr>
          <w:rFonts w:eastAsia="Calibri"/>
        </w:rPr>
        <w:t>Objekts ir pieejams vismaz pa 2 iebrauktuvēm (vārtiem).</w:t>
      </w:r>
    </w:p>
    <w:p w:rsidR="0060261F" w:rsidRPr="00EC1F43" w:rsidRDefault="0060261F" w:rsidP="0060261F">
      <w:pPr>
        <w:widowControl/>
        <w:numPr>
          <w:ilvl w:val="1"/>
          <w:numId w:val="21"/>
        </w:numPr>
        <w:autoSpaceDE/>
        <w:autoSpaceDN/>
        <w:contextualSpacing/>
        <w:jc w:val="both"/>
      </w:pPr>
      <w:r w:rsidRPr="00EC1F43">
        <w:t>Pretendentam pakalpojuma snie</w:t>
      </w:r>
      <w:r w:rsidR="00EC1F43" w:rsidRPr="00EC1F43">
        <w:t>gšanā jāiesaista vismaz 1 (viens) apsardzes darbinieks</w:t>
      </w:r>
      <w:r w:rsidRPr="00EC1F43">
        <w:t xml:space="preserve">, kas tiks </w:t>
      </w:r>
      <w:r w:rsidR="00B32A75" w:rsidRPr="00EC1F43">
        <w:t>norīkots</w:t>
      </w:r>
      <w:r w:rsidRPr="00EC1F43">
        <w:t xml:space="preserve"> par atbildīgo apsardzes darbinieku objektā Apsardzes instrukcijā noteikto pienākumu pildīšanai</w:t>
      </w:r>
      <w:r w:rsidR="00EC1F43" w:rsidRPr="00EC1F43">
        <w:t>. Šis apsardzes darbinieks</w:t>
      </w:r>
      <w:r w:rsidRPr="00EC1F43">
        <w:t xml:space="preserve"> pēdējo trīs gadu laikā vismaz vienu gadu ir sniedzis apsardzes pakalpojumus objektā, kas atbilst nolikuma 2.4.punkta prasībām, un </w:t>
      </w:r>
      <w:r w:rsidR="00EC1F43" w:rsidRPr="00EC1F43">
        <w:t>tam</w:t>
      </w:r>
      <w:r w:rsidRPr="00EC1F43">
        <w:t xml:space="preserve"> ir spēkā esošs apsardzes darbinieka sertifikāts</w:t>
      </w:r>
      <w:r w:rsidR="007C50B9" w:rsidRPr="00EC1F43">
        <w:t>.</w:t>
      </w:r>
    </w:p>
    <w:p w:rsidR="0060261F" w:rsidRDefault="00E60756" w:rsidP="0060261F">
      <w:pPr>
        <w:widowControl/>
        <w:numPr>
          <w:ilvl w:val="1"/>
          <w:numId w:val="21"/>
        </w:numPr>
        <w:autoSpaceDE/>
        <w:autoSpaceDN/>
        <w:contextualSpacing/>
        <w:jc w:val="both"/>
      </w:pPr>
      <w:r w:rsidRPr="00747739">
        <w:t xml:space="preserve">Pretendentam </w:t>
      </w:r>
      <w:r w:rsidR="00B32A75" w:rsidRPr="00747739">
        <w:t>ir</w:t>
      </w:r>
      <w:r w:rsidRPr="00747739">
        <w:t xml:space="preserve"> vismaz </w:t>
      </w:r>
      <w:r w:rsidR="00A17F4B" w:rsidRPr="00747739">
        <w:t>20</w:t>
      </w:r>
      <w:r w:rsidRPr="00747739">
        <w:t xml:space="preserve"> (</w:t>
      </w:r>
      <w:r w:rsidR="00A17F4B" w:rsidRPr="00747739">
        <w:t>divdesmit</w:t>
      </w:r>
      <w:r w:rsidRPr="00747739">
        <w:t>) apsardzes darbinieki</w:t>
      </w:r>
      <w:r w:rsidR="00EC1F43" w:rsidRPr="00747739">
        <w:t xml:space="preserve">, katrs </w:t>
      </w:r>
      <w:r w:rsidRPr="00747739">
        <w:t>ar spēkā esošu apsardzes darbinieka sertifikātu</w:t>
      </w:r>
      <w:r w:rsidR="00EC1F43" w:rsidRPr="00747739">
        <w:t xml:space="preserve"> un</w:t>
      </w:r>
      <w:r w:rsidRPr="00747739">
        <w:t xml:space="preserve"> kuri izpildīs Pakalpojumu. Apsardzes darbiniekiem</w:t>
      </w:r>
      <w:r w:rsidR="00FC57DD" w:rsidRPr="00747739">
        <w:t>, pēdējo 5 (piecu) gadu laikā, jābūt</w:t>
      </w:r>
      <w:r w:rsidRPr="00747739">
        <w:t xml:space="preserve"> darba pieredze</w:t>
      </w:r>
      <w:r w:rsidR="00FC57DD" w:rsidRPr="00747739">
        <w:t>i</w:t>
      </w:r>
      <w:r w:rsidRPr="00747739">
        <w:t xml:space="preserve"> ar apsardzes pakalpojumu sniegšanu</w:t>
      </w:r>
      <w:r w:rsidR="00A84E2B" w:rsidRPr="00747739">
        <w:t xml:space="preserve"> </w:t>
      </w:r>
      <w:r w:rsidR="00A17F4B" w:rsidRPr="00747739">
        <w:t xml:space="preserve">– </w:t>
      </w:r>
      <w:r w:rsidRPr="00747739">
        <w:t>ne</w:t>
      </w:r>
      <w:r w:rsidR="00A17F4B" w:rsidRPr="00747739">
        <w:t xml:space="preserve"> </w:t>
      </w:r>
      <w:r w:rsidRPr="00747739">
        <w:t>mazāk kā 1 (viens) gads.</w:t>
      </w:r>
    </w:p>
    <w:p w:rsidR="00747739" w:rsidRPr="00747739" w:rsidRDefault="00747739" w:rsidP="00747739">
      <w:pPr>
        <w:widowControl/>
        <w:autoSpaceDE/>
        <w:autoSpaceDN/>
        <w:ind w:left="432"/>
        <w:contextualSpacing/>
        <w:jc w:val="both"/>
      </w:pPr>
    </w:p>
    <w:p w:rsidR="00437DFD" w:rsidRPr="00747739" w:rsidRDefault="002E1FDD" w:rsidP="0060261F">
      <w:pPr>
        <w:widowControl/>
        <w:numPr>
          <w:ilvl w:val="1"/>
          <w:numId w:val="21"/>
        </w:numPr>
        <w:autoSpaceDE/>
        <w:autoSpaceDN/>
        <w:contextualSpacing/>
        <w:jc w:val="both"/>
      </w:pPr>
      <w:r w:rsidRPr="00747739">
        <w:lastRenderedPageBreak/>
        <w:t>Pretendent</w:t>
      </w:r>
      <w:r w:rsidR="00EC1F43" w:rsidRPr="00747739">
        <w:t>s ir</w:t>
      </w:r>
      <w:r w:rsidR="00693083" w:rsidRPr="00747739">
        <w:t xml:space="preserve"> </w:t>
      </w:r>
      <w:r w:rsidRPr="00747739">
        <w:t>nodrošin</w:t>
      </w:r>
      <w:r w:rsidR="00693083" w:rsidRPr="00747739">
        <w:t>āt</w:t>
      </w:r>
      <w:r w:rsidR="00EC1F43" w:rsidRPr="00747739">
        <w:t>s</w:t>
      </w:r>
      <w:r w:rsidR="00693083" w:rsidRPr="00747739">
        <w:t xml:space="preserve"> ar</w:t>
      </w:r>
      <w:r w:rsidRPr="00747739">
        <w:t xml:space="preserve"> </w:t>
      </w:r>
      <w:r w:rsidR="00A22D4D" w:rsidRPr="00747739">
        <w:t>nepārtraukt</w:t>
      </w:r>
      <w:r w:rsidR="00E35D0C" w:rsidRPr="00747739">
        <w:t>u</w:t>
      </w:r>
      <w:r w:rsidR="00A22D4D" w:rsidRPr="00747739">
        <w:t xml:space="preserve"> diennakts vadības pult</w:t>
      </w:r>
      <w:r w:rsidR="00E35D0C" w:rsidRPr="00747739">
        <w:t>i</w:t>
      </w:r>
      <w:r w:rsidR="00A22D4D" w:rsidRPr="00747739">
        <w:t xml:space="preserve"> un </w:t>
      </w:r>
      <w:r w:rsidR="001E5102" w:rsidRPr="00747739">
        <w:t>mob</w:t>
      </w:r>
      <w:r w:rsidR="00BA4008" w:rsidRPr="00747739">
        <w:t>i</w:t>
      </w:r>
      <w:r w:rsidR="001E5102" w:rsidRPr="00747739">
        <w:t xml:space="preserve">lo </w:t>
      </w:r>
      <w:r w:rsidRPr="00747739">
        <w:t>reaģēšanas grupu atbalst</w:t>
      </w:r>
      <w:r w:rsidR="00693083" w:rsidRPr="00747739">
        <w:t>u</w:t>
      </w:r>
      <w:r w:rsidRPr="00747739">
        <w:t xml:space="preserve">, ar ne mazāk kā 3 (trīs) </w:t>
      </w:r>
      <w:r w:rsidR="001E5102" w:rsidRPr="00747739">
        <w:t>mob</w:t>
      </w:r>
      <w:r w:rsidR="00BA4008" w:rsidRPr="00747739">
        <w:t>i</w:t>
      </w:r>
      <w:r w:rsidR="001E5102" w:rsidRPr="00747739">
        <w:t>l</w:t>
      </w:r>
      <w:r w:rsidR="00AD7E5A" w:rsidRPr="00747739">
        <w:t>ajām</w:t>
      </w:r>
      <w:r w:rsidR="001E5102" w:rsidRPr="00747739">
        <w:t xml:space="preserve"> </w:t>
      </w:r>
      <w:r w:rsidRPr="00747739">
        <w:t>reaģēšanas grupām</w:t>
      </w:r>
      <w:r w:rsidR="00A22D4D" w:rsidRPr="00747739">
        <w:t xml:space="preserve"> trafaretās automašīnās</w:t>
      </w:r>
      <w:r w:rsidR="00437DFD" w:rsidRPr="00747739">
        <w:t xml:space="preserve"> ar bruņotu apsardzes darbinieku</w:t>
      </w:r>
      <w:r w:rsidR="00AD7E5A" w:rsidRPr="00747739">
        <w:t>, kuri var ierasties</w:t>
      </w:r>
      <w:r w:rsidRPr="00747739">
        <w:t xml:space="preserve"> </w:t>
      </w:r>
      <w:r w:rsidR="00AD7E5A" w:rsidRPr="00747739">
        <w:t>Objektā 5 (piecu) minūšu laikā pēc trauksmes izziņošanas.</w:t>
      </w:r>
    </w:p>
    <w:p w:rsidR="0013543D" w:rsidRPr="00747739" w:rsidRDefault="003D0848" w:rsidP="0060261F">
      <w:pPr>
        <w:widowControl/>
        <w:numPr>
          <w:ilvl w:val="1"/>
          <w:numId w:val="21"/>
        </w:numPr>
        <w:autoSpaceDE/>
        <w:autoSpaceDN/>
        <w:contextualSpacing/>
        <w:jc w:val="both"/>
      </w:pPr>
      <w:r w:rsidRPr="00747739">
        <w:t>Pretendent</w:t>
      </w:r>
      <w:r w:rsidR="00EC1F43" w:rsidRPr="00747739">
        <w:t xml:space="preserve">s </w:t>
      </w:r>
      <w:r w:rsidR="003E6577" w:rsidRPr="00747739">
        <w:t xml:space="preserve">nodrošina apsardzes </w:t>
      </w:r>
      <w:r w:rsidR="00526AFB" w:rsidRPr="00747739">
        <w:t xml:space="preserve">posteņa un </w:t>
      </w:r>
      <w:r w:rsidR="003E6577" w:rsidRPr="00747739">
        <w:t xml:space="preserve">darbinieku apgādi, </w:t>
      </w:r>
      <w:r w:rsidR="00F51C7D" w:rsidRPr="00747739">
        <w:t>saskaņā ar Apsardzes instrukcijas prasībām.</w:t>
      </w:r>
    </w:p>
    <w:p w:rsidR="00342ABD" w:rsidRPr="001E5102" w:rsidRDefault="00342ABD" w:rsidP="004454BA">
      <w:pPr>
        <w:numPr>
          <w:ilvl w:val="1"/>
          <w:numId w:val="21"/>
        </w:numPr>
        <w:contextualSpacing/>
        <w:jc w:val="both"/>
      </w:pPr>
      <w:r w:rsidRPr="001E5102">
        <w:t>Nolikumā noteikto kvalifikācijas prasību nodrošināšanai, Pretendents var balstīties uz citu uzņēmēju iespējām, neatkarīgi no savstarpējo attiecību tiesiskā rakstura, taču Pretendentam jānorāda piedāvāt</w:t>
      </w:r>
      <w:r w:rsidR="000C0E8F" w:rsidRPr="001E5102">
        <w:t>ie</w:t>
      </w:r>
      <w:r w:rsidRPr="001E5102">
        <w:t xml:space="preserve"> uzņēmēj</w:t>
      </w:r>
      <w:r w:rsidR="000C0E8F" w:rsidRPr="001E5102">
        <w:t>i</w:t>
      </w:r>
      <w:r w:rsidRPr="001E5102">
        <w:t xml:space="preserve"> un jāpierāda Pasūtītājam, ka Pretendenta rīcībā būs nepieciešamie resursi, iesniedzot šo uzņēmēju un Pretendenta parakstītu apliecinājumu vai vienošanos par sadarbību un/vai resursu nodošanu Pr</w:t>
      </w:r>
      <w:r w:rsidR="000C0E8F" w:rsidRPr="001E5102">
        <w:t>etendenta rīcībā konkrētu Nolikuma prasību izpildei</w:t>
      </w:r>
      <w:r w:rsidRPr="001E5102">
        <w:t xml:space="preserve">. </w:t>
      </w:r>
    </w:p>
    <w:p w:rsidR="00C61F54" w:rsidRPr="00421379" w:rsidRDefault="00342ABD" w:rsidP="00C61F54">
      <w:pPr>
        <w:numPr>
          <w:ilvl w:val="2"/>
          <w:numId w:val="21"/>
        </w:numPr>
        <w:contextualSpacing/>
        <w:jc w:val="both"/>
      </w:pPr>
      <w:r w:rsidRPr="001E5102">
        <w:t xml:space="preserve">Uz Pretendenta norādīto apakšuzņēmēju, kura veicamo vai </w:t>
      </w:r>
      <w:r w:rsidRPr="00421379">
        <w:t>sniedzamo pakalpojumu vērtība ir vismaz 20 % no kopējā pakalpojumu apjoma, ir attiecināmi Nolikuma 2.1</w:t>
      </w:r>
      <w:r w:rsidRPr="007E70B4">
        <w:t>.</w:t>
      </w:r>
      <w:r w:rsidR="00C61F54" w:rsidRPr="007E70B4">
        <w:t>, 2.</w:t>
      </w:r>
      <w:r w:rsidR="007E70B4" w:rsidRPr="007E70B4">
        <w:t>4.1.-2.4</w:t>
      </w:r>
      <w:r w:rsidR="00C61F54" w:rsidRPr="007E70B4">
        <w:t>.4.</w:t>
      </w:r>
      <w:r w:rsidR="007E70B4" w:rsidRPr="007E70B4">
        <w:t>, 2.5</w:t>
      </w:r>
      <w:r w:rsidR="007E70B4">
        <w:t>.</w:t>
      </w:r>
      <w:r w:rsidRPr="00421379">
        <w:t xml:space="preserve"> </w:t>
      </w:r>
      <w:r w:rsidR="001C3FB5">
        <w:t xml:space="preserve">apakšpunktos </w:t>
      </w:r>
      <w:r w:rsidRPr="00421379">
        <w:t xml:space="preserve">minētie nosacījumi. </w:t>
      </w:r>
    </w:p>
    <w:p w:rsidR="00342ABD" w:rsidRPr="001E5102" w:rsidRDefault="00342ABD" w:rsidP="00C61F54">
      <w:pPr>
        <w:numPr>
          <w:ilvl w:val="3"/>
          <w:numId w:val="21"/>
        </w:numPr>
        <w:contextualSpacing/>
        <w:jc w:val="both"/>
      </w:pPr>
      <w:r w:rsidRPr="001E5102">
        <w:t xml:space="preserve">Ņemot vērā pakalpojuma daļas nozīmīgumu no kopējā Pakalpojuma apjoma, diennakts vadības pults un </w:t>
      </w:r>
      <w:r w:rsidR="00EB3734" w:rsidRPr="001E5102">
        <w:t>mobilo</w:t>
      </w:r>
      <w:r w:rsidR="001E5102" w:rsidRPr="001E5102">
        <w:t xml:space="preserve"> </w:t>
      </w:r>
      <w:r w:rsidRPr="001E5102">
        <w:t>reaģēšanas grupu atbalsts, Nolikuma izpratnē arī katrs atsevišķi ir vērtējams kā 20 % apjoma.</w:t>
      </w:r>
    </w:p>
    <w:p w:rsidR="00295A64" w:rsidRPr="001E5102" w:rsidRDefault="00295A64" w:rsidP="004454BA">
      <w:pPr>
        <w:numPr>
          <w:ilvl w:val="1"/>
          <w:numId w:val="21"/>
        </w:numPr>
        <w:contextualSpacing/>
        <w:jc w:val="both"/>
      </w:pPr>
      <w:r w:rsidRPr="001E5102">
        <w:t xml:space="preserve">Uz Pretendentu, personālsabiedrību un visiem personālsabiedrības biedriem (ja piedāvājumu iesniedz personālsabiedrība) vai personu apvienības dalībniekiem (ja piedāvājumu iesniedz personu apvienība), kā arī personām, uz kuru iespējām pretendents balstās, lai atbilstu Nolikumā noteiktajām prasībām, ir attiecināmi </w:t>
      </w:r>
      <w:r w:rsidRPr="00421379">
        <w:t xml:space="preserve">Nolikuma </w:t>
      </w:r>
      <w:r w:rsidR="007E70B4" w:rsidRPr="00421379">
        <w:t>2.1</w:t>
      </w:r>
      <w:r w:rsidR="007E70B4" w:rsidRPr="007E70B4">
        <w:t>., 2.4.1.-2.4.4., 2.5</w:t>
      </w:r>
      <w:r w:rsidR="007E70B4">
        <w:t>.</w:t>
      </w:r>
      <w:r w:rsidR="007E70B4" w:rsidRPr="00421379">
        <w:t xml:space="preserve"> </w:t>
      </w:r>
      <w:r w:rsidR="001C3FB5">
        <w:t xml:space="preserve">apakšpunktos </w:t>
      </w:r>
      <w:r w:rsidRPr="00421379">
        <w:t>minētie</w:t>
      </w:r>
      <w:r w:rsidRPr="001E5102">
        <w:t xml:space="preserve"> nosacījumi. </w:t>
      </w:r>
    </w:p>
    <w:p w:rsidR="005B31E1" w:rsidRPr="001E5102" w:rsidRDefault="00295A64" w:rsidP="005B31E1">
      <w:pPr>
        <w:numPr>
          <w:ilvl w:val="2"/>
          <w:numId w:val="21"/>
        </w:numPr>
        <w:contextualSpacing/>
        <w:jc w:val="both"/>
      </w:pPr>
      <w:r w:rsidRPr="001E5102">
        <w:t>Ja pretendents, kas ir piegādātāju apvienība, tiek atzīts par iepirkuma uzvarētāju, tad piegādātāju apvienībai ne ilgāk kā 5 (piecu) dienu laikā no iepirkuma paziņošanas datuma I</w:t>
      </w:r>
      <w:r w:rsidR="00EC1F43">
        <w:t xml:space="preserve">epirkumu uzraudzības biroja </w:t>
      </w:r>
      <w:r w:rsidRPr="001E5102">
        <w:t>mājas lapā internetā jāreģistrējas komercreģistrā.</w:t>
      </w:r>
    </w:p>
    <w:p w:rsidR="005B31E1" w:rsidRPr="001E5102" w:rsidRDefault="005B31E1" w:rsidP="005B31E1">
      <w:pPr>
        <w:widowControl/>
        <w:numPr>
          <w:ilvl w:val="1"/>
          <w:numId w:val="21"/>
        </w:numPr>
        <w:autoSpaceDE/>
        <w:autoSpaceDN/>
        <w:contextualSpacing/>
        <w:jc w:val="both"/>
      </w:pPr>
      <w:r w:rsidRPr="001E5102">
        <w:t>Pasūtītājs izslēdz pretendentu no turpmākās dalības publiskajā iepirkumā, ja:</w:t>
      </w:r>
    </w:p>
    <w:p w:rsidR="005B31E1" w:rsidRPr="001E5102" w:rsidRDefault="005B31E1" w:rsidP="005B31E1">
      <w:pPr>
        <w:widowControl/>
        <w:numPr>
          <w:ilvl w:val="2"/>
          <w:numId w:val="21"/>
        </w:numPr>
        <w:autoSpaceDE/>
        <w:autoSpaceDN/>
        <w:contextualSpacing/>
        <w:jc w:val="both"/>
      </w:pPr>
      <w:r w:rsidRPr="001E5102">
        <w:t>Uz pretendentu attiecas PIL 39.</w:t>
      </w:r>
      <w:r w:rsidRPr="001E5102">
        <w:rPr>
          <w:vertAlign w:val="superscript"/>
        </w:rPr>
        <w:t>1</w:t>
      </w:r>
      <w:r w:rsidRPr="001E5102">
        <w:t xml:space="preserve"> panta pirmās daļas 1.</w:t>
      </w:r>
      <w:r w:rsidR="00343EAD" w:rsidRPr="001E5102">
        <w:t xml:space="preserve"> –</w:t>
      </w:r>
      <w:r w:rsidR="00DD54A3" w:rsidRPr="001E5102">
        <w:t xml:space="preserve"> </w:t>
      </w:r>
      <w:r w:rsidRPr="001E5102">
        <w:t>6.</w:t>
      </w:r>
      <w:r w:rsidR="00DD54A3" w:rsidRPr="001E5102">
        <w:t xml:space="preserve"> </w:t>
      </w:r>
      <w:r w:rsidRPr="001E5102">
        <w:t>punktā noteiktie izslēgšanas nosacījumi.</w:t>
      </w:r>
    </w:p>
    <w:p w:rsidR="005B31E1" w:rsidRPr="001E5102" w:rsidRDefault="005B31E1" w:rsidP="005B31E1">
      <w:pPr>
        <w:pStyle w:val="Sarakstarindkopa"/>
        <w:widowControl/>
        <w:numPr>
          <w:ilvl w:val="2"/>
          <w:numId w:val="21"/>
        </w:numPr>
        <w:autoSpaceDE/>
        <w:autoSpaceDN/>
        <w:jc w:val="both"/>
      </w:pPr>
      <w:r w:rsidRPr="001E5102">
        <w:t>Konstatēs, ka Pretendents ir sniedzis nepatiesu informāciju savas kvalifikācijas novērtēšanai vai Pretendents nav iesniedzis visu pieprasīto informāciju.</w:t>
      </w:r>
    </w:p>
    <w:p w:rsidR="005B31E1" w:rsidRPr="001E5102" w:rsidRDefault="005B31E1" w:rsidP="005B31E1">
      <w:pPr>
        <w:widowControl/>
        <w:numPr>
          <w:ilvl w:val="2"/>
          <w:numId w:val="21"/>
        </w:numPr>
        <w:autoSpaceDE/>
        <w:autoSpaceDN/>
        <w:contextualSpacing/>
        <w:jc w:val="both"/>
      </w:pPr>
      <w:r w:rsidRPr="001E5102">
        <w:t>Pretendenta kvalifikācija vai iesniegtais piedāvājums nav atbilstošs Nolikuma prasībām.</w:t>
      </w:r>
    </w:p>
    <w:p w:rsidR="005B31E1" w:rsidRDefault="005B31E1" w:rsidP="005B31E1">
      <w:pPr>
        <w:pStyle w:val="Sarakstarindkopa"/>
        <w:widowControl/>
        <w:numPr>
          <w:ilvl w:val="2"/>
          <w:numId w:val="21"/>
        </w:numPr>
        <w:autoSpaceDE/>
        <w:autoSpaceDN/>
        <w:jc w:val="both"/>
      </w:pPr>
      <w:r w:rsidRPr="001E5102">
        <w:t>Iesniegtie dokumenti vai to saturs nav atbilstošs Nolikuma prasībām, t. sk. Nolikuma pielikumos norādītajām formām, kas neļauj Komisijai izvērtēt pretendenta atbilstību noteiktajām kvalifikācijas prasībām.</w:t>
      </w:r>
    </w:p>
    <w:p w:rsidR="00484F44" w:rsidRDefault="00484F44" w:rsidP="00E37C23">
      <w:pPr>
        <w:pStyle w:val="Sarakstarindkopa"/>
        <w:widowControl/>
        <w:autoSpaceDE/>
        <w:autoSpaceDN/>
        <w:ind w:left="504"/>
        <w:jc w:val="both"/>
      </w:pPr>
    </w:p>
    <w:p w:rsidR="00761749" w:rsidRPr="001E5102" w:rsidRDefault="00761749" w:rsidP="004454BA">
      <w:pPr>
        <w:widowControl/>
        <w:numPr>
          <w:ilvl w:val="0"/>
          <w:numId w:val="21"/>
        </w:numPr>
        <w:autoSpaceDE/>
        <w:autoSpaceDN/>
        <w:contextualSpacing/>
        <w:jc w:val="center"/>
        <w:rPr>
          <w:b/>
        </w:rPr>
      </w:pPr>
      <w:r w:rsidRPr="001E5102">
        <w:rPr>
          <w:b/>
        </w:rPr>
        <w:t>Iesniedzamie Pretende</w:t>
      </w:r>
      <w:r w:rsidR="00170100" w:rsidRPr="001E5102">
        <w:rPr>
          <w:b/>
        </w:rPr>
        <w:t>ntu atlases dokumenti</w:t>
      </w:r>
    </w:p>
    <w:p w:rsidR="00170100" w:rsidRPr="001E5102" w:rsidRDefault="00170100" w:rsidP="004454BA">
      <w:pPr>
        <w:widowControl/>
        <w:autoSpaceDE/>
        <w:autoSpaceDN/>
        <w:ind w:left="360"/>
        <w:contextualSpacing/>
        <w:rPr>
          <w:b/>
        </w:rPr>
      </w:pPr>
    </w:p>
    <w:p w:rsidR="00761749" w:rsidRPr="001E5102" w:rsidRDefault="00761749" w:rsidP="004454BA">
      <w:pPr>
        <w:widowControl/>
        <w:numPr>
          <w:ilvl w:val="1"/>
          <w:numId w:val="21"/>
        </w:numPr>
        <w:autoSpaceDE/>
        <w:autoSpaceDN/>
        <w:contextualSpacing/>
        <w:jc w:val="both"/>
        <w:rPr>
          <w:b/>
        </w:rPr>
      </w:pPr>
      <w:r w:rsidRPr="001E5102">
        <w:t xml:space="preserve">Pretendenta pieteikums, saskaņā ar </w:t>
      </w:r>
      <w:r w:rsidR="00D10A1E" w:rsidRPr="001E5102">
        <w:t xml:space="preserve">pievienoto formu – </w:t>
      </w:r>
      <w:r w:rsidRPr="001E5102">
        <w:t>Nolikuma</w:t>
      </w:r>
      <w:r w:rsidR="00D10A1E" w:rsidRPr="001E5102">
        <w:t xml:space="preserve"> </w:t>
      </w:r>
      <w:r w:rsidRPr="001E5102">
        <w:t>1. Pielikumu</w:t>
      </w:r>
      <w:r w:rsidR="00D10A1E" w:rsidRPr="001E5102">
        <w:t xml:space="preserve"> </w:t>
      </w:r>
      <w:r w:rsidR="00D10A1E" w:rsidRPr="001E5102">
        <w:rPr>
          <w:i/>
        </w:rPr>
        <w:t>Pretendenta pieteikums forma</w:t>
      </w:r>
      <w:r w:rsidRPr="001E5102">
        <w:t>.</w:t>
      </w:r>
    </w:p>
    <w:p w:rsidR="00BA0C98" w:rsidRPr="001E5102" w:rsidRDefault="00BA0C98" w:rsidP="004454BA">
      <w:pPr>
        <w:widowControl/>
        <w:numPr>
          <w:ilvl w:val="1"/>
          <w:numId w:val="21"/>
        </w:numPr>
        <w:tabs>
          <w:tab w:val="left" w:pos="540"/>
        </w:tabs>
        <w:autoSpaceDE/>
        <w:autoSpaceDN/>
        <w:ind w:right="-82"/>
        <w:contextualSpacing/>
        <w:jc w:val="both"/>
      </w:pPr>
      <w:r w:rsidRPr="001E5102">
        <w:t>Dokumentu vai apliecinātu kopiju, kas satur informāciju par Pretendenta, personālsabiedrības biedra, personu apvienības dalībnieka (ja piedāvājumu iesniedz personālsabiedrība vai personu apvienība), vai apakšuzņēmēja (ja pretendents plāno piesaistīt apakšuzņēmējus) paraksta tiesīgām personām.</w:t>
      </w:r>
    </w:p>
    <w:p w:rsidR="00D10A1E" w:rsidRPr="001E5102" w:rsidRDefault="00D10A1E" w:rsidP="00D10A1E">
      <w:pPr>
        <w:widowControl/>
        <w:numPr>
          <w:ilvl w:val="1"/>
          <w:numId w:val="21"/>
        </w:numPr>
        <w:autoSpaceDE/>
        <w:autoSpaceDN/>
        <w:contextualSpacing/>
        <w:jc w:val="both"/>
        <w:rPr>
          <w:b/>
        </w:rPr>
      </w:pPr>
      <w:r w:rsidRPr="001E5102">
        <w:t>Pilnvaras oriģināls, ja Pretendenta piedāvājumu paraksta pilnvarota persona, pievienojot dokumentu, kas apliecina pilnvaru parakstījušās paraksttiesīgās amatpersonas tiesības pārstāvēt attiecīgo juridisko personu.</w:t>
      </w:r>
    </w:p>
    <w:p w:rsidR="00BA0C98" w:rsidRPr="001E5102" w:rsidRDefault="00BA0C98" w:rsidP="004454BA">
      <w:pPr>
        <w:widowControl/>
        <w:numPr>
          <w:ilvl w:val="1"/>
          <w:numId w:val="21"/>
        </w:numPr>
        <w:tabs>
          <w:tab w:val="left" w:pos="540"/>
        </w:tabs>
        <w:autoSpaceDE/>
        <w:autoSpaceDN/>
        <w:ind w:right="-82"/>
        <w:contextualSpacing/>
        <w:jc w:val="both"/>
      </w:pPr>
      <w:r w:rsidRPr="001E5102">
        <w:t xml:space="preserve">Dokuments vai dokumenti, kas apliecina piedāvājuma dokumentus parakstījušās, kā arī kopijas, tulkojumus un piedāvājuma daļu caurauklojumus apliecinājušās personas tiesības pārstāvēt Pretendentu Iepirkuma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w:t>
      </w:r>
      <w:r w:rsidRPr="001E5102">
        <w:lastRenderedPageBreak/>
        <w:t xml:space="preserve">pārstāvēt attiecīgo personālsabiedrības biedru vai personu apvienības dalībnieku Iepirkuma </w:t>
      </w:r>
      <w:r w:rsidR="00D10A1E" w:rsidRPr="001E5102">
        <w:t>ietvaros.</w:t>
      </w:r>
    </w:p>
    <w:p w:rsidR="00BE258F" w:rsidRPr="001E5102" w:rsidRDefault="00BE258F" w:rsidP="004454BA">
      <w:pPr>
        <w:widowControl/>
        <w:numPr>
          <w:ilvl w:val="1"/>
          <w:numId w:val="21"/>
        </w:numPr>
        <w:autoSpaceDE/>
        <w:autoSpaceDN/>
        <w:contextualSpacing/>
        <w:jc w:val="both"/>
        <w:rPr>
          <w:b/>
        </w:rPr>
      </w:pPr>
      <w:r w:rsidRPr="001E5102">
        <w:t xml:space="preserve">Ja piedāvājumu iesniedz piegādātāju apvienība, tad iesniedzams apliecinājums, ka gadījumā, ja apvienība tiks atzīta par Iepirkuma uzvarētāju, tā reģistrēsies </w:t>
      </w:r>
      <w:r w:rsidR="00D10A1E" w:rsidRPr="001E5102">
        <w:t>Latvijas Republikas</w:t>
      </w:r>
      <w:r w:rsidRPr="001E5102">
        <w:t xml:space="preserve"> Komercreģistrā 5 (piecu) dienu laikā pēc iepirkuma rezultātu paziņošanas Iepirkumu uzraudzības biroja mājas lapā.</w:t>
      </w:r>
    </w:p>
    <w:p w:rsidR="00761749" w:rsidRPr="00421379" w:rsidRDefault="00761749" w:rsidP="004454BA">
      <w:pPr>
        <w:widowControl/>
        <w:numPr>
          <w:ilvl w:val="1"/>
          <w:numId w:val="21"/>
        </w:numPr>
        <w:autoSpaceDE/>
        <w:autoSpaceDN/>
        <w:contextualSpacing/>
        <w:jc w:val="both"/>
        <w:rPr>
          <w:b/>
        </w:rPr>
      </w:pPr>
      <w:r w:rsidRPr="001E5102">
        <w:t xml:space="preserve">Komersanta reģistrācijas apliecības kopija vai </w:t>
      </w:r>
      <w:r w:rsidR="00D10A1E" w:rsidRPr="001E5102">
        <w:t xml:space="preserve">Latvijas Republikas </w:t>
      </w:r>
      <w:r w:rsidRPr="001E5102">
        <w:t>Uzņēm</w:t>
      </w:r>
      <w:r w:rsidR="00C9464F" w:rsidRPr="001E5102">
        <w:t xml:space="preserve">umu reģistra izziņas oriģināls vai apliecināta kopija, </w:t>
      </w:r>
      <w:r w:rsidRPr="001E5102">
        <w:t xml:space="preserve">kas apliecina, ka pretendents ir reģistrēts Komercreģistrā vai līdzvērtīgā </w:t>
      </w:r>
      <w:r w:rsidRPr="00421379">
        <w:t xml:space="preserve">reģistrā ārvalstīs. </w:t>
      </w:r>
    </w:p>
    <w:p w:rsidR="00761749" w:rsidRPr="00421379" w:rsidRDefault="00761749" w:rsidP="004454BA">
      <w:pPr>
        <w:widowControl/>
        <w:numPr>
          <w:ilvl w:val="1"/>
          <w:numId w:val="21"/>
        </w:numPr>
        <w:autoSpaceDE/>
        <w:autoSpaceDN/>
        <w:contextualSpacing/>
        <w:jc w:val="both"/>
        <w:rPr>
          <w:b/>
        </w:rPr>
      </w:pPr>
      <w:r w:rsidRPr="00421379">
        <w:t xml:space="preserve">Latvijas Republikas Iekšlietu ministrijas (Valsts policijas) vai līdzvērtīgas iestādes ārvalstī, kurā pretendents reģistrēts, izdotas speciālās atļaujas (licences) apsardzes darbības veikšanai kopija vai, Pretendenta apliecināta, izdruka no Licencēto apsardzes komersantu saraksta. </w:t>
      </w:r>
    </w:p>
    <w:p w:rsidR="00295A64" w:rsidRPr="00421379" w:rsidRDefault="00295A64" w:rsidP="004454BA">
      <w:pPr>
        <w:widowControl/>
        <w:numPr>
          <w:ilvl w:val="1"/>
          <w:numId w:val="21"/>
        </w:numPr>
        <w:autoSpaceDE/>
        <w:autoSpaceDN/>
        <w:contextualSpacing/>
        <w:jc w:val="both"/>
      </w:pPr>
      <w:r w:rsidRPr="00421379">
        <w:t>Pretendenta civiltiesiskās atbildības obligāto apdrošināšanas apsardzes darbības polises kopija. Apdrošināšanas limits nedrīkst būt mazāks par 20</w:t>
      </w:r>
      <w:r w:rsidR="00B8208A">
        <w:t xml:space="preserve">15. gada </w:t>
      </w:r>
      <w:r w:rsidRPr="00421379">
        <w:t>3. februāra Ministru kabineta noteikumos Nr. 58 ” Noteikumi par civiltiesiskās atbildības obligāto apdrošināšanu apsardzes darbībā” noteikto limitu, vai par Nolikuma 2.</w:t>
      </w:r>
      <w:r w:rsidR="00421379" w:rsidRPr="00421379">
        <w:t>1</w:t>
      </w:r>
      <w:r w:rsidRPr="00421379">
        <w:t xml:space="preserve">.1. </w:t>
      </w:r>
      <w:r w:rsidR="001C3FB5">
        <w:t>apakš</w:t>
      </w:r>
      <w:r w:rsidRPr="00421379">
        <w:t>punktā noteikto.</w:t>
      </w:r>
    </w:p>
    <w:p w:rsidR="00295A64" w:rsidRPr="001C3FB5" w:rsidRDefault="00295A64" w:rsidP="001C3FB5">
      <w:pPr>
        <w:pStyle w:val="Sarakstarindkopa"/>
        <w:widowControl/>
        <w:numPr>
          <w:ilvl w:val="2"/>
          <w:numId w:val="21"/>
        </w:numPr>
        <w:autoSpaceDE/>
        <w:autoSpaceDN/>
        <w:jc w:val="both"/>
        <w:rPr>
          <w:rFonts w:eastAsia="Calibri"/>
        </w:rPr>
      </w:pPr>
      <w:r w:rsidRPr="00421379">
        <w:t xml:space="preserve">Ja </w:t>
      </w:r>
      <w:r w:rsidR="004649A7" w:rsidRPr="00421379">
        <w:t>Pretendenta</w:t>
      </w:r>
      <w:r w:rsidRPr="00421379">
        <w:t xml:space="preserve"> obligātās civiltiesiskās atbildības apdrošināšanas polises limits piedāvājuma iesniegšanas brīdī ir mazāks par </w:t>
      </w:r>
      <w:r w:rsidR="004649A7" w:rsidRPr="00421379">
        <w:t xml:space="preserve">Nolikuma </w:t>
      </w:r>
      <w:r w:rsidRPr="00421379">
        <w:t>2.</w:t>
      </w:r>
      <w:r w:rsidR="00421379" w:rsidRPr="00421379">
        <w:t>1</w:t>
      </w:r>
      <w:r w:rsidRPr="00421379">
        <w:t>.</w:t>
      </w:r>
      <w:r w:rsidR="004649A7" w:rsidRPr="00421379">
        <w:t>1</w:t>
      </w:r>
      <w:r w:rsidRPr="00421379">
        <w:t xml:space="preserve">. </w:t>
      </w:r>
      <w:r w:rsidR="001C3FB5">
        <w:t>apakš</w:t>
      </w:r>
      <w:r w:rsidR="004649A7" w:rsidRPr="00421379">
        <w:t xml:space="preserve">punktā </w:t>
      </w:r>
      <w:r w:rsidRPr="00421379">
        <w:t>noteikto, Pretendents kā atbilstoš</w:t>
      </w:r>
      <w:r w:rsidR="004649A7" w:rsidRPr="00421379">
        <w:t>u</w:t>
      </w:r>
      <w:r w:rsidRPr="00421379">
        <w:t xml:space="preserve"> dokumentu var iesniegt </w:t>
      </w:r>
      <w:r w:rsidRPr="001C3FB5">
        <w:rPr>
          <w:u w:val="single"/>
        </w:rPr>
        <w:t>apdrošināšanas kompānijas izsniegtu</w:t>
      </w:r>
      <w:r w:rsidRPr="00421379">
        <w:t xml:space="preserve"> apliecinājuma oriģinālu, ka ne vēlāk kā </w:t>
      </w:r>
      <w:r w:rsidR="000952AC" w:rsidRPr="00421379">
        <w:t>5 (piecu)</w:t>
      </w:r>
      <w:r w:rsidRPr="00421379">
        <w:t xml:space="preserve"> darba dienu laikā no līguma slēgšanas tiesību piešķiršanas dienas, tiks palielināts atbildības limits, saskaņā ar </w:t>
      </w:r>
      <w:r w:rsidR="000952AC" w:rsidRPr="00421379">
        <w:t>Nolikuma 2.</w:t>
      </w:r>
      <w:r w:rsidR="00421379" w:rsidRPr="00421379">
        <w:t>1</w:t>
      </w:r>
      <w:r w:rsidR="000952AC" w:rsidRPr="00421379">
        <w:t>.1.</w:t>
      </w:r>
      <w:r w:rsidRPr="00421379">
        <w:t xml:space="preserve"> </w:t>
      </w:r>
      <w:r w:rsidR="001C3FB5">
        <w:t xml:space="preserve">apakšpunkta </w:t>
      </w:r>
      <w:r w:rsidRPr="00421379">
        <w:t>prasībām.</w:t>
      </w:r>
    </w:p>
    <w:p w:rsidR="00295A64" w:rsidRPr="001E5102" w:rsidRDefault="00761749" w:rsidP="004454BA">
      <w:pPr>
        <w:pStyle w:val="Sarakstarindkopa"/>
        <w:widowControl/>
        <w:numPr>
          <w:ilvl w:val="1"/>
          <w:numId w:val="21"/>
        </w:numPr>
        <w:autoSpaceDE/>
        <w:autoSpaceDN/>
        <w:jc w:val="both"/>
        <w:rPr>
          <w:rFonts w:eastAsia="Calibri"/>
        </w:rPr>
      </w:pPr>
      <w:r w:rsidRPr="00421379">
        <w:t>Pretendenta izsniegtas</w:t>
      </w:r>
      <w:r w:rsidR="00295A64" w:rsidRPr="00421379">
        <w:t xml:space="preserve"> (apliecinātas)</w:t>
      </w:r>
      <w:r w:rsidRPr="00421379">
        <w:t xml:space="preserve"> izziņas oriģināls par </w:t>
      </w:r>
      <w:r w:rsidR="000952AC" w:rsidRPr="00421379">
        <w:t>P</w:t>
      </w:r>
      <w:r w:rsidRPr="00421379">
        <w:t>retendenta</w:t>
      </w:r>
      <w:r w:rsidRPr="001E5102">
        <w:t xml:space="preserve"> gada finanšu vidēj</w:t>
      </w:r>
      <w:r w:rsidR="00295A64" w:rsidRPr="001E5102">
        <w:t>o</w:t>
      </w:r>
      <w:r w:rsidRPr="001E5102">
        <w:t xml:space="preserve"> apgrozījum</w:t>
      </w:r>
      <w:r w:rsidR="00295A64" w:rsidRPr="001E5102">
        <w:t>u</w:t>
      </w:r>
      <w:r w:rsidRPr="001E5102">
        <w:t xml:space="preserve"> pēdējo 3 (trīs) gadu laikā (201</w:t>
      </w:r>
      <w:r w:rsidR="00170100" w:rsidRPr="001E5102">
        <w:t>3</w:t>
      </w:r>
      <w:r w:rsidRPr="001E5102">
        <w:t>., 201</w:t>
      </w:r>
      <w:r w:rsidR="00170100" w:rsidRPr="001E5102">
        <w:t>4</w:t>
      </w:r>
      <w:r w:rsidRPr="001E5102">
        <w:t>., 201</w:t>
      </w:r>
      <w:r w:rsidR="00170100" w:rsidRPr="001E5102">
        <w:t>5</w:t>
      </w:r>
      <w:r w:rsidRPr="001E5102">
        <w:t>.), neieskaitot PVN</w:t>
      </w:r>
      <w:r w:rsidR="00295A64" w:rsidRPr="001E5102">
        <w:t xml:space="preserve">, saskaņā ar </w:t>
      </w:r>
      <w:r w:rsidR="000952AC" w:rsidRPr="001E5102">
        <w:rPr>
          <w:rFonts w:eastAsia="Calibri"/>
        </w:rPr>
        <w:t xml:space="preserve">Nolikuma </w:t>
      </w:r>
      <w:r w:rsidR="00747739">
        <w:rPr>
          <w:rFonts w:eastAsia="Calibri"/>
        </w:rPr>
        <w:t>3</w:t>
      </w:r>
      <w:r w:rsidR="000952AC" w:rsidRPr="001E5102">
        <w:rPr>
          <w:rFonts w:eastAsia="Calibri"/>
        </w:rPr>
        <w:t xml:space="preserve">. Pielikumu </w:t>
      </w:r>
      <w:r w:rsidR="000952AC" w:rsidRPr="001E5102">
        <w:rPr>
          <w:i/>
        </w:rPr>
        <w:t>Pretendenta finanšu apgrozījuma apliecinājuma forma</w:t>
      </w:r>
      <w:r w:rsidR="000952AC" w:rsidRPr="001E5102">
        <w:rPr>
          <w:rFonts w:eastAsia="Calibri"/>
        </w:rPr>
        <w:t xml:space="preserve"> </w:t>
      </w:r>
      <w:r w:rsidR="00295A64" w:rsidRPr="001E5102">
        <w:rPr>
          <w:rFonts w:eastAsia="Calibri"/>
        </w:rPr>
        <w:t>pievienoto formu.</w:t>
      </w:r>
      <w:r w:rsidRPr="001E5102">
        <w:t xml:space="preserve"> Uzņēmumi, kas dibināti vēlāk, apliecina finanšu vidējo apg</w:t>
      </w:r>
      <w:r w:rsidR="00295A64" w:rsidRPr="001E5102">
        <w:t>rozījumu par nostrādāto periodu</w:t>
      </w:r>
      <w:r w:rsidR="00BE258F" w:rsidRPr="001E5102">
        <w:t>.</w:t>
      </w:r>
    </w:p>
    <w:p w:rsidR="00761749" w:rsidRPr="001E5102" w:rsidRDefault="00761749" w:rsidP="004454BA">
      <w:pPr>
        <w:pStyle w:val="Sarakstarindkopa"/>
        <w:widowControl/>
        <w:numPr>
          <w:ilvl w:val="1"/>
          <w:numId w:val="21"/>
        </w:numPr>
        <w:autoSpaceDE/>
        <w:autoSpaceDN/>
        <w:jc w:val="both"/>
        <w:rPr>
          <w:rFonts w:eastAsia="Calibri"/>
        </w:rPr>
      </w:pPr>
      <w:r w:rsidRPr="001E5102">
        <w:t xml:space="preserve">Pretendenta pieredzes apraksts/apliecinājums, saskaņā ar </w:t>
      </w:r>
      <w:r w:rsidRPr="001E5102">
        <w:rPr>
          <w:rFonts w:eastAsia="Calibri"/>
        </w:rPr>
        <w:t xml:space="preserve">Nolikuma </w:t>
      </w:r>
      <w:r w:rsidR="0093536F">
        <w:rPr>
          <w:rFonts w:eastAsia="Calibri"/>
        </w:rPr>
        <w:t>4.p</w:t>
      </w:r>
      <w:r w:rsidRPr="001E5102">
        <w:rPr>
          <w:rFonts w:eastAsia="Calibri"/>
        </w:rPr>
        <w:t>ielikum</w:t>
      </w:r>
      <w:r w:rsidR="000952AC" w:rsidRPr="001E5102">
        <w:rPr>
          <w:rFonts w:eastAsia="Calibri"/>
        </w:rPr>
        <w:t xml:space="preserve">u </w:t>
      </w:r>
      <w:r w:rsidR="000952AC" w:rsidRPr="001E5102">
        <w:rPr>
          <w:i/>
        </w:rPr>
        <w:t>Pretendenta pieredzes apraksta/apliecinājuma forma</w:t>
      </w:r>
      <w:r w:rsidRPr="001E5102">
        <w:rPr>
          <w:rFonts w:eastAsia="Calibri"/>
        </w:rPr>
        <w:t>.</w:t>
      </w:r>
    </w:p>
    <w:p w:rsidR="00761749" w:rsidRPr="00747739" w:rsidRDefault="00761749" w:rsidP="004454BA">
      <w:pPr>
        <w:widowControl/>
        <w:numPr>
          <w:ilvl w:val="2"/>
          <w:numId w:val="21"/>
        </w:numPr>
        <w:autoSpaceDE/>
        <w:autoSpaceDN/>
        <w:contextualSpacing/>
        <w:jc w:val="both"/>
      </w:pPr>
      <w:r w:rsidRPr="001E5102">
        <w:t xml:space="preserve">Par </w:t>
      </w:r>
      <w:r w:rsidRPr="00421379">
        <w:t xml:space="preserve">Nolikuma </w:t>
      </w:r>
      <w:r w:rsidR="00343EAD" w:rsidRPr="00421379">
        <w:t>3</w:t>
      </w:r>
      <w:r w:rsidRPr="00421379">
        <w:t>.</w:t>
      </w:r>
      <w:r w:rsidR="00343EAD" w:rsidRPr="00421379">
        <w:t>10</w:t>
      </w:r>
      <w:r w:rsidRPr="00421379">
        <w:t xml:space="preserve">. </w:t>
      </w:r>
      <w:r w:rsidR="001C3FB5">
        <w:t>apakš</w:t>
      </w:r>
      <w:r w:rsidRPr="00421379">
        <w:t>punktā minētās informācijas</w:t>
      </w:r>
      <w:r w:rsidRPr="001E5102">
        <w:t xml:space="preserve"> pārbaudīšanas iespējām, izmantojot Pretendenta norādītās kontaktpersonas kontaktus, pilnu atbildību uzņemas Pretendents – ja nebūs iespējams pārbaudīt informāciju, Komisija uzskatīs, ka tā nav iesniegta, </w:t>
      </w:r>
      <w:r w:rsidR="006912DB" w:rsidRPr="001E5102">
        <w:t>var rīkoties</w:t>
      </w:r>
      <w:r w:rsidRPr="001E5102">
        <w:t xml:space="preserve"> saskaņā ar </w:t>
      </w:r>
      <w:r w:rsidRPr="00421379">
        <w:t xml:space="preserve">Nolikuma </w:t>
      </w:r>
      <w:r w:rsidR="006912DB" w:rsidRPr="00747739">
        <w:t>2.</w:t>
      </w:r>
      <w:r w:rsidR="001820AA" w:rsidRPr="00747739">
        <w:t>11.2</w:t>
      </w:r>
      <w:r w:rsidR="006912DB" w:rsidRPr="00747739">
        <w:t>.</w:t>
      </w:r>
      <w:r w:rsidR="0070120F" w:rsidRPr="00747739">
        <w:t xml:space="preserve"> – 2.11.4.</w:t>
      </w:r>
      <w:r w:rsidR="001C3FB5" w:rsidRPr="00747739">
        <w:t>apakšpunkt</w:t>
      </w:r>
      <w:r w:rsidR="0070120F" w:rsidRPr="00747739">
        <w:t>ā noteikto kārtību</w:t>
      </w:r>
      <w:r w:rsidR="006912DB" w:rsidRPr="00747739">
        <w:t>.</w:t>
      </w:r>
    </w:p>
    <w:p w:rsidR="004F2716" w:rsidRPr="001E5102" w:rsidRDefault="00EE1F2E" w:rsidP="00996AF1">
      <w:pPr>
        <w:pStyle w:val="Sarakstarindkopa"/>
        <w:widowControl/>
        <w:numPr>
          <w:ilvl w:val="1"/>
          <w:numId w:val="21"/>
        </w:numPr>
        <w:autoSpaceDE/>
        <w:autoSpaceDN/>
        <w:jc w:val="both"/>
        <w:rPr>
          <w:b/>
        </w:rPr>
      </w:pPr>
      <w:r w:rsidRPr="001E5102">
        <w:t>P</w:t>
      </w:r>
      <w:r w:rsidR="004F2716" w:rsidRPr="001E5102">
        <w:t xml:space="preserve">iesaistītā personāla </w:t>
      </w:r>
      <w:r w:rsidR="00DB7FB3" w:rsidRPr="001E5102">
        <w:t>saraksts</w:t>
      </w:r>
      <w:r w:rsidR="00645524" w:rsidRPr="001E5102">
        <w:t>,</w:t>
      </w:r>
      <w:r w:rsidR="004F2716" w:rsidRPr="001E5102">
        <w:t xml:space="preserve"> atbilstoši </w:t>
      </w:r>
      <w:r w:rsidRPr="001E5102">
        <w:t>N</w:t>
      </w:r>
      <w:r w:rsidR="004F2716" w:rsidRPr="001E5102">
        <w:t xml:space="preserve">olikuma </w:t>
      </w:r>
      <w:r w:rsidR="00056036">
        <w:t>5</w:t>
      </w:r>
      <w:r w:rsidR="004F2716" w:rsidRPr="001E5102">
        <w:t>.</w:t>
      </w:r>
      <w:r w:rsidRPr="001E5102">
        <w:t xml:space="preserve"> </w:t>
      </w:r>
      <w:r w:rsidR="004F2716" w:rsidRPr="001E5102">
        <w:t>pielikum</w:t>
      </w:r>
      <w:r w:rsidR="00996AF1" w:rsidRPr="001E5102">
        <w:t>am</w:t>
      </w:r>
      <w:r w:rsidR="004F2716" w:rsidRPr="001E5102">
        <w:t xml:space="preserve"> </w:t>
      </w:r>
      <w:r w:rsidR="00996AF1" w:rsidRPr="001E5102">
        <w:rPr>
          <w:i/>
        </w:rPr>
        <w:t>Pretendenta piesaistītā personāla saraksta forma</w:t>
      </w:r>
      <w:r w:rsidR="004F2716" w:rsidRPr="001E5102">
        <w:t xml:space="preserve">, </w:t>
      </w:r>
      <w:r w:rsidR="00996AF1" w:rsidRPr="001E5102">
        <w:t>kurš</w:t>
      </w:r>
      <w:r w:rsidR="004F2716" w:rsidRPr="001E5102">
        <w:t xml:space="preserve"> </w:t>
      </w:r>
      <w:r w:rsidR="00996AF1" w:rsidRPr="001E5102">
        <w:t>tiks</w:t>
      </w:r>
      <w:r w:rsidR="004F2716" w:rsidRPr="001E5102">
        <w:t xml:space="preserve"> iesaistīts Pakalpojuma sniegšanā, kuram pievieno kvalifikāciju apliecinošu dokumentu </w:t>
      </w:r>
      <w:r w:rsidRPr="001E5102">
        <w:t xml:space="preserve">(apsardzes sertifikātu) </w:t>
      </w:r>
      <w:r w:rsidR="00DB7FB3" w:rsidRPr="001E5102">
        <w:t>kopijas.</w:t>
      </w:r>
    </w:p>
    <w:p w:rsidR="003B04C1" w:rsidRPr="001E5102" w:rsidRDefault="00761749" w:rsidP="004454BA">
      <w:pPr>
        <w:widowControl/>
        <w:numPr>
          <w:ilvl w:val="1"/>
          <w:numId w:val="21"/>
        </w:numPr>
        <w:autoSpaceDE/>
        <w:autoSpaceDN/>
        <w:contextualSpacing/>
        <w:jc w:val="both"/>
      </w:pPr>
      <w:r w:rsidRPr="001E5102">
        <w:t>Informācija par kārtību</w:t>
      </w:r>
      <w:r w:rsidR="003B04C1" w:rsidRPr="001E5102">
        <w:t xml:space="preserve">, saskaņā ar Nolikuma </w:t>
      </w:r>
      <w:r w:rsidR="007B148E">
        <w:t>6</w:t>
      </w:r>
      <w:r w:rsidR="003B04C1" w:rsidRPr="001E5102">
        <w:t xml:space="preserve">. Pielikumu </w:t>
      </w:r>
      <w:r w:rsidR="003B04C1" w:rsidRPr="001E5102">
        <w:rPr>
          <w:i/>
        </w:rPr>
        <w:t>Tehniskā piedāvājuma forma</w:t>
      </w:r>
      <w:r w:rsidRPr="001E5102">
        <w:t>, kā tiek nodro</w:t>
      </w:r>
      <w:r w:rsidR="0078512B" w:rsidRPr="001E5102">
        <w:t>šināts</w:t>
      </w:r>
      <w:r w:rsidR="003B04C1" w:rsidRPr="001E5102">
        <w:t>/organizēts:</w:t>
      </w:r>
    </w:p>
    <w:p w:rsidR="003B04C1" w:rsidRPr="001E5102" w:rsidRDefault="001E5102" w:rsidP="001E5102">
      <w:pPr>
        <w:widowControl/>
        <w:numPr>
          <w:ilvl w:val="2"/>
          <w:numId w:val="21"/>
        </w:numPr>
        <w:autoSpaceDE/>
        <w:autoSpaceDN/>
        <w:contextualSpacing/>
        <w:jc w:val="both"/>
      </w:pPr>
      <w:r w:rsidRPr="001E5102">
        <w:t>Mobilo g</w:t>
      </w:r>
      <w:r w:rsidR="0078512B" w:rsidRPr="001E5102">
        <w:t xml:space="preserve">rupu atbalsts, iekļaujot informāciju par sakaru līdzekļu esamību, </w:t>
      </w:r>
      <w:r w:rsidR="000E3C17" w:rsidRPr="001E5102">
        <w:t xml:space="preserve">informācijas apmaiņas organizēšanu, </w:t>
      </w:r>
      <w:r w:rsidR="00EB3734" w:rsidRPr="001E5102">
        <w:t>mobilo</w:t>
      </w:r>
      <w:r w:rsidRPr="001E5102">
        <w:t xml:space="preserve"> </w:t>
      </w:r>
      <w:r w:rsidR="0078512B" w:rsidRPr="001E5102">
        <w:t xml:space="preserve">reaģēšanas grupu skaitu, dislokācijas vietas, </w:t>
      </w:r>
      <w:r w:rsidRPr="001E5102">
        <w:t>mob</w:t>
      </w:r>
      <w:r w:rsidR="000A1166">
        <w:t>i</w:t>
      </w:r>
      <w:r w:rsidRPr="001E5102">
        <w:t xml:space="preserve">lo </w:t>
      </w:r>
      <w:r w:rsidR="0078512B" w:rsidRPr="001E5102">
        <w:t xml:space="preserve">reaģēšanas grupu </w:t>
      </w:r>
      <w:r w:rsidR="000E3C17" w:rsidRPr="001E5102">
        <w:t>ierašanās</w:t>
      </w:r>
      <w:r w:rsidR="0078512B" w:rsidRPr="001E5102">
        <w:t xml:space="preserve"> laiku līdz objektam.</w:t>
      </w:r>
    </w:p>
    <w:p w:rsidR="00263194" w:rsidRPr="001E5102" w:rsidRDefault="00263194" w:rsidP="003B04C1">
      <w:pPr>
        <w:widowControl/>
        <w:numPr>
          <w:ilvl w:val="2"/>
          <w:numId w:val="21"/>
        </w:numPr>
        <w:autoSpaceDE/>
        <w:autoSpaceDN/>
        <w:contextualSpacing/>
        <w:jc w:val="both"/>
      </w:pPr>
      <w:r w:rsidRPr="001E5102">
        <w:t>I</w:t>
      </w:r>
      <w:r w:rsidR="0078512B" w:rsidRPr="001E5102">
        <w:t>ekšēj</w:t>
      </w:r>
      <w:r w:rsidRPr="001E5102">
        <w:t>ā</w:t>
      </w:r>
      <w:r w:rsidR="0078512B" w:rsidRPr="001E5102">
        <w:t xml:space="preserve"> kontroles dienest</w:t>
      </w:r>
      <w:r w:rsidRPr="001E5102">
        <w:t>a</w:t>
      </w:r>
      <w:r w:rsidR="0078512B" w:rsidRPr="001E5102">
        <w:t xml:space="preserve"> darbīb</w:t>
      </w:r>
      <w:r w:rsidRPr="001E5102">
        <w:t>a.</w:t>
      </w:r>
    </w:p>
    <w:p w:rsidR="000E3C17" w:rsidRPr="000A1166" w:rsidRDefault="0078512B" w:rsidP="003B04C1">
      <w:pPr>
        <w:widowControl/>
        <w:numPr>
          <w:ilvl w:val="2"/>
          <w:numId w:val="21"/>
        </w:numPr>
        <w:autoSpaceDE/>
        <w:autoSpaceDN/>
        <w:contextualSpacing/>
        <w:jc w:val="both"/>
      </w:pPr>
      <w:r w:rsidRPr="001E5102">
        <w:t xml:space="preserve"> </w:t>
      </w:r>
      <w:r w:rsidR="00263194" w:rsidRPr="000A1166">
        <w:t>A</w:t>
      </w:r>
      <w:r w:rsidRPr="000A1166">
        <w:t>psardzes darbinieku apmācības organizēšanas kārtīb</w:t>
      </w:r>
      <w:r w:rsidR="00263194" w:rsidRPr="000A1166">
        <w:t>a</w:t>
      </w:r>
      <w:r w:rsidRPr="000A1166">
        <w:t>.</w:t>
      </w:r>
    </w:p>
    <w:p w:rsidR="00A47D96" w:rsidRPr="00747739" w:rsidRDefault="00A47D96" w:rsidP="003B04C1">
      <w:pPr>
        <w:widowControl/>
        <w:numPr>
          <w:ilvl w:val="2"/>
          <w:numId w:val="21"/>
        </w:numPr>
        <w:autoSpaceDE/>
        <w:autoSpaceDN/>
        <w:contextualSpacing/>
        <w:jc w:val="both"/>
      </w:pPr>
      <w:r w:rsidRPr="00747739">
        <w:t>Pretendentam pieejamo apsardzes transportlīdzekļus saraksts.</w:t>
      </w:r>
      <w:r w:rsidR="00E14F26" w:rsidRPr="00747739">
        <w:t xml:space="preserve"> </w:t>
      </w:r>
    </w:p>
    <w:p w:rsidR="00761749" w:rsidRPr="001E5102" w:rsidRDefault="00761749" w:rsidP="004454BA">
      <w:pPr>
        <w:widowControl/>
        <w:numPr>
          <w:ilvl w:val="1"/>
          <w:numId w:val="21"/>
        </w:numPr>
        <w:autoSpaceDE/>
        <w:autoSpaceDN/>
        <w:contextualSpacing/>
        <w:jc w:val="both"/>
      </w:pPr>
      <w:r w:rsidRPr="001E5102">
        <w:t xml:space="preserve">Ja Pretendents paredzējis iesaistīt apakšuzņēmējus, jānorāda, kura daļa tiks nodota apakšuzņēmēja izpildei, apakšuzņēmēja pilni rekvizīti – nosaukums, juridiskā adrese, </w:t>
      </w:r>
      <w:r w:rsidRPr="000A1166">
        <w:t xml:space="preserve">reģistrācijas numurs un reģistrācijas datums, </w:t>
      </w:r>
      <w:proofErr w:type="gramStart"/>
      <w:r w:rsidRPr="000A1166">
        <w:t>(</w:t>
      </w:r>
      <w:proofErr w:type="gramEnd"/>
      <w:r w:rsidRPr="000A1166">
        <w:t xml:space="preserve">saskaņā ar </w:t>
      </w:r>
      <w:r w:rsidR="000E3C17" w:rsidRPr="000A1166">
        <w:t>Nolikuma</w:t>
      </w:r>
      <w:r w:rsidRPr="000A1166">
        <w:t xml:space="preserve"> </w:t>
      </w:r>
      <w:r w:rsidR="00056036" w:rsidRPr="000A1166">
        <w:t>7</w:t>
      </w:r>
      <w:r w:rsidRPr="000A1166">
        <w:t>. Pielikumu</w:t>
      </w:r>
      <w:r w:rsidRPr="001E5102">
        <w:t xml:space="preserve"> </w:t>
      </w:r>
      <w:r w:rsidRPr="001E5102">
        <w:rPr>
          <w:i/>
        </w:rPr>
        <w:t>Apakšuzņēmēju saraksta forma</w:t>
      </w:r>
      <w:r w:rsidR="00940010" w:rsidRPr="001E5102">
        <w:t xml:space="preserve">), un </w:t>
      </w:r>
      <w:r w:rsidR="00263194" w:rsidRPr="001E5102">
        <w:t xml:space="preserve">katra norādītā apakšuzņēmēja apliecinājums </w:t>
      </w:r>
      <w:r w:rsidR="00940010" w:rsidRPr="001E5102">
        <w:t xml:space="preserve">par gatavību sniegt </w:t>
      </w:r>
      <w:r w:rsidR="00263194" w:rsidRPr="001E5102">
        <w:t>norādīto pakalpojumu, kvalifikāciju un pārstāvniecību apliecinoši dokumenti, kas jāiesniedz saskaņā ar Nolikuma prasībām.</w:t>
      </w:r>
    </w:p>
    <w:p w:rsidR="00311613" w:rsidRPr="007B148E" w:rsidRDefault="00761749" w:rsidP="00311613">
      <w:pPr>
        <w:widowControl/>
        <w:numPr>
          <w:ilvl w:val="1"/>
          <w:numId w:val="21"/>
        </w:numPr>
        <w:autoSpaceDE/>
        <w:autoSpaceDN/>
        <w:contextualSpacing/>
        <w:jc w:val="both"/>
        <w:rPr>
          <w:b/>
        </w:rPr>
      </w:pPr>
      <w:r w:rsidRPr="007B148E">
        <w:t xml:space="preserve">Finanšu piedāvājums, saskaņā ar </w:t>
      </w:r>
      <w:r w:rsidR="00263194" w:rsidRPr="007B148E">
        <w:t xml:space="preserve">Nolikuma </w:t>
      </w:r>
      <w:r w:rsidR="007B148E" w:rsidRPr="007B148E">
        <w:t>8</w:t>
      </w:r>
      <w:r w:rsidR="00263194" w:rsidRPr="007B148E">
        <w:t>.</w:t>
      </w:r>
      <w:r w:rsidR="00311613" w:rsidRPr="007B148E">
        <w:t>1.</w:t>
      </w:r>
      <w:r w:rsidR="00263194" w:rsidRPr="007B148E">
        <w:t xml:space="preserve"> Pielikumu </w:t>
      </w:r>
      <w:r w:rsidR="00263194" w:rsidRPr="007B148E">
        <w:rPr>
          <w:i/>
        </w:rPr>
        <w:t>Finan</w:t>
      </w:r>
      <w:r w:rsidR="007B148E" w:rsidRPr="007B148E">
        <w:rPr>
          <w:i/>
        </w:rPr>
        <w:t>š</w:t>
      </w:r>
      <w:r w:rsidR="00263194" w:rsidRPr="007B148E">
        <w:rPr>
          <w:i/>
        </w:rPr>
        <w:t>u piedāvājuma forma</w:t>
      </w:r>
      <w:r w:rsidR="00311613" w:rsidRPr="007B148E">
        <w:t xml:space="preserve"> un Nolikuma </w:t>
      </w:r>
      <w:r w:rsidR="007B148E" w:rsidRPr="007B148E">
        <w:t>8</w:t>
      </w:r>
      <w:r w:rsidR="00311613" w:rsidRPr="007B148E">
        <w:t xml:space="preserve">.2. Pielikumu </w:t>
      </w:r>
      <w:r w:rsidR="00311613" w:rsidRPr="007B148E">
        <w:rPr>
          <w:i/>
        </w:rPr>
        <w:t>Piedāvājuma summas aprēķina forma</w:t>
      </w:r>
      <w:r w:rsidR="00311613" w:rsidRPr="007B148E">
        <w:t>.</w:t>
      </w:r>
    </w:p>
    <w:p w:rsidR="00170100" w:rsidRPr="001E5102" w:rsidRDefault="00C9464F" w:rsidP="00263194">
      <w:pPr>
        <w:widowControl/>
        <w:numPr>
          <w:ilvl w:val="1"/>
          <w:numId w:val="21"/>
        </w:numPr>
        <w:autoSpaceDE/>
        <w:autoSpaceDN/>
        <w:contextualSpacing/>
        <w:jc w:val="both"/>
        <w:rPr>
          <w:b/>
        </w:rPr>
      </w:pPr>
      <w:r w:rsidRPr="001E5102">
        <w:lastRenderedPageBreak/>
        <w:t>Pretendenta apstiprinātas izdrukas no Valsts ieņēmumu dienesta elektroniskās deklarēšanas sistēmas par pretendenta un tā piedāvājumā norādīto apakšuzņēmēju vidējām stundas tarifa likmēm profesiju grupās, saskaņā ar PIL 48. panta 1</w:t>
      </w:r>
      <w:r w:rsidRPr="001E5102">
        <w:rPr>
          <w:vertAlign w:val="superscript"/>
        </w:rPr>
        <w:t xml:space="preserve">1 </w:t>
      </w:r>
      <w:r w:rsidRPr="001E5102">
        <w:t>daļas prasībām.</w:t>
      </w:r>
    </w:p>
    <w:p w:rsidR="003C11A3" w:rsidRPr="001E5102" w:rsidRDefault="00761749" w:rsidP="004454BA">
      <w:pPr>
        <w:widowControl/>
        <w:numPr>
          <w:ilvl w:val="1"/>
          <w:numId w:val="21"/>
        </w:numPr>
        <w:autoSpaceDE/>
        <w:autoSpaceDN/>
        <w:contextualSpacing/>
        <w:jc w:val="both"/>
      </w:pPr>
      <w:r w:rsidRPr="001E5102">
        <w:t xml:space="preserve">Pretendenta piedāvājuma derīguma termiņam </w:t>
      </w:r>
      <w:r w:rsidRPr="001E5102">
        <w:rPr>
          <w:u w:val="single"/>
        </w:rPr>
        <w:t>jābūt norādītam</w:t>
      </w:r>
      <w:r w:rsidRPr="001E5102">
        <w:t xml:space="preserve"> ne mazākam kā </w:t>
      </w:r>
      <w:r w:rsidR="00191728" w:rsidRPr="001E5102">
        <w:t>9</w:t>
      </w:r>
      <w:r w:rsidRPr="001E5102">
        <w:t>0 (</w:t>
      </w:r>
      <w:r w:rsidR="00191728" w:rsidRPr="001E5102">
        <w:t>deviņdesmit</w:t>
      </w:r>
      <w:r w:rsidRPr="001E5102">
        <w:t xml:space="preserve">) dienas, no Piedāvājuma atvēršanas brīža. Ja kādu iemeslu dēļ Pasūtītājs nespēs izvērtēt Piedāvājumu, tad Pasūtītājs var </w:t>
      </w:r>
      <w:r w:rsidR="008C14FA" w:rsidRPr="001E5102">
        <w:t>pieprasīt</w:t>
      </w:r>
      <w:r w:rsidRPr="001E5102">
        <w:t xml:space="preserve"> Pretendentiem pagarināt derīguma termiņu par vēl </w:t>
      </w:r>
      <w:r w:rsidR="00191728" w:rsidRPr="001E5102">
        <w:t>6</w:t>
      </w:r>
      <w:r w:rsidRPr="001E5102">
        <w:t>0 (</w:t>
      </w:r>
      <w:r w:rsidR="00191728" w:rsidRPr="001E5102">
        <w:t>sešdesmit</w:t>
      </w:r>
      <w:r w:rsidRPr="001E5102">
        <w:t>) dienām.</w:t>
      </w:r>
    </w:p>
    <w:p w:rsidR="003C11A3" w:rsidRDefault="003C11A3" w:rsidP="004454BA">
      <w:pPr>
        <w:widowControl/>
        <w:numPr>
          <w:ilvl w:val="1"/>
          <w:numId w:val="21"/>
        </w:numPr>
        <w:autoSpaceDE/>
        <w:autoSpaceDN/>
        <w:contextualSpacing/>
        <w:jc w:val="both"/>
      </w:pPr>
      <w:r w:rsidRPr="001E5102">
        <w:t xml:space="preserve">Piedāvājuma nodrošinājuma oriģināls, saskaņā ar </w:t>
      </w:r>
      <w:r w:rsidR="00FD4543" w:rsidRPr="007B148E">
        <w:t xml:space="preserve">Nolikuma </w:t>
      </w:r>
      <w:r w:rsidR="002A2101" w:rsidRPr="007B148E">
        <w:t>4</w:t>
      </w:r>
      <w:r w:rsidR="00FD4543" w:rsidRPr="007B148E">
        <w:t>.</w:t>
      </w:r>
      <w:r w:rsidRPr="007B148E">
        <w:t xml:space="preserve"> </w:t>
      </w:r>
      <w:r w:rsidR="001C3FB5" w:rsidRPr="007B148E">
        <w:t>nodaļu</w:t>
      </w:r>
      <w:r w:rsidR="008C14FA" w:rsidRPr="007B148E">
        <w:t xml:space="preserve"> un Nolikuma </w:t>
      </w:r>
      <w:r w:rsidR="007B148E" w:rsidRPr="007B148E">
        <w:t>9</w:t>
      </w:r>
      <w:r w:rsidRPr="007B148E">
        <w:t>.</w:t>
      </w:r>
      <w:r w:rsidR="008C14FA" w:rsidRPr="001E5102">
        <w:t xml:space="preserve"> Pielikumu </w:t>
      </w:r>
      <w:r w:rsidR="008C14FA" w:rsidRPr="001E5102">
        <w:rPr>
          <w:i/>
        </w:rPr>
        <w:t>Piedāvājuma nodrošinājuma forma</w:t>
      </w:r>
      <w:r w:rsidR="008C14FA" w:rsidRPr="001E5102">
        <w:t>.</w:t>
      </w:r>
    </w:p>
    <w:p w:rsidR="00DE7B75" w:rsidRPr="001E5102" w:rsidRDefault="00DE7B75" w:rsidP="00DE7B75">
      <w:pPr>
        <w:widowControl/>
        <w:numPr>
          <w:ilvl w:val="1"/>
          <w:numId w:val="21"/>
        </w:numPr>
        <w:autoSpaceDE/>
        <w:autoSpaceDN/>
        <w:contextualSpacing/>
        <w:jc w:val="both"/>
      </w:pPr>
      <w:r w:rsidRPr="001E5102">
        <w:t>Neatsaucamas garantijas par līguma saistību izpildi</w:t>
      </w:r>
      <w:r>
        <w:t xml:space="preserve"> oriģināls, </w:t>
      </w:r>
      <w:r w:rsidRPr="001E5102">
        <w:t xml:space="preserve">saskaņā ar Nolikuma </w:t>
      </w:r>
      <w:r w:rsidRPr="00747739">
        <w:t>1</w:t>
      </w:r>
      <w:r w:rsidR="007B148E" w:rsidRPr="00747739">
        <w:t>1</w:t>
      </w:r>
      <w:r w:rsidRPr="00747739">
        <w:t xml:space="preserve">. </w:t>
      </w:r>
      <w:r w:rsidR="00B8208A" w:rsidRPr="00747739">
        <w:t xml:space="preserve"> </w:t>
      </w:r>
      <w:r w:rsidRPr="001E5102">
        <w:t xml:space="preserve">Pielikumu </w:t>
      </w:r>
      <w:r w:rsidRPr="00DE7B75">
        <w:rPr>
          <w:i/>
        </w:rPr>
        <w:t>Neatsaucamas garantijas par līguma saistību izpildi forma</w:t>
      </w:r>
      <w:r w:rsidRPr="001E5102">
        <w:t>.</w:t>
      </w:r>
    </w:p>
    <w:p w:rsidR="003C11A3" w:rsidRPr="001E5102" w:rsidRDefault="003C11A3" w:rsidP="004454BA">
      <w:pPr>
        <w:widowControl/>
        <w:autoSpaceDE/>
        <w:autoSpaceDN/>
        <w:ind w:left="432"/>
        <w:contextualSpacing/>
        <w:jc w:val="both"/>
        <w:rPr>
          <w:highlight w:val="red"/>
        </w:rPr>
      </w:pPr>
    </w:p>
    <w:p w:rsidR="003C11A3" w:rsidRPr="00DD120B" w:rsidRDefault="00FD4543" w:rsidP="004454BA">
      <w:pPr>
        <w:widowControl/>
        <w:numPr>
          <w:ilvl w:val="0"/>
          <w:numId w:val="21"/>
        </w:numPr>
        <w:autoSpaceDE/>
        <w:autoSpaceDN/>
        <w:contextualSpacing/>
        <w:jc w:val="center"/>
      </w:pPr>
      <w:r w:rsidRPr="00DD120B">
        <w:rPr>
          <w:b/>
        </w:rPr>
        <w:t>Piedāvājuma</w:t>
      </w:r>
      <w:r w:rsidR="00440152" w:rsidRPr="00DD120B">
        <w:rPr>
          <w:b/>
        </w:rPr>
        <w:t xml:space="preserve"> </w:t>
      </w:r>
      <w:r w:rsidRPr="00DD120B">
        <w:rPr>
          <w:b/>
        </w:rPr>
        <w:t>nodrošinājums</w:t>
      </w:r>
    </w:p>
    <w:p w:rsidR="003C11A3" w:rsidRPr="001E5102" w:rsidRDefault="003C11A3" w:rsidP="004454BA">
      <w:pPr>
        <w:widowControl/>
        <w:autoSpaceDE/>
        <w:autoSpaceDN/>
        <w:ind w:left="360"/>
        <w:contextualSpacing/>
      </w:pPr>
    </w:p>
    <w:p w:rsidR="003C11A3" w:rsidRPr="00421379" w:rsidRDefault="003C11A3" w:rsidP="004454BA">
      <w:pPr>
        <w:pStyle w:val="Sarakstarindkopa"/>
        <w:widowControl/>
        <w:numPr>
          <w:ilvl w:val="1"/>
          <w:numId w:val="21"/>
        </w:numPr>
        <w:autoSpaceDE/>
        <w:autoSpaceDN/>
        <w:jc w:val="both"/>
      </w:pPr>
      <w:r w:rsidRPr="001E5102">
        <w:rPr>
          <w:bCs/>
        </w:rPr>
        <w:t xml:space="preserve">Iesniedzot piedāvājumu, </w:t>
      </w:r>
      <w:r w:rsidRPr="001E5102">
        <w:t>pretendent</w:t>
      </w:r>
      <w:r w:rsidR="002A2101" w:rsidRPr="001E5102">
        <w:t>am</w:t>
      </w:r>
      <w:r w:rsidRPr="001E5102">
        <w:t xml:space="preserve"> </w:t>
      </w:r>
      <w:r w:rsidR="002A2101" w:rsidRPr="001E5102">
        <w:t>jā</w:t>
      </w:r>
      <w:r w:rsidRPr="001E5102">
        <w:rPr>
          <w:bCs/>
        </w:rPr>
        <w:t>ie</w:t>
      </w:r>
      <w:r w:rsidR="002A2101" w:rsidRPr="001E5102">
        <w:rPr>
          <w:bCs/>
        </w:rPr>
        <w:t>sniedz piedāvājuma nodrošinājums</w:t>
      </w:r>
      <w:r w:rsidRPr="001E5102">
        <w:rPr>
          <w:bCs/>
        </w:rPr>
        <w:t xml:space="preserve"> </w:t>
      </w:r>
      <w:r w:rsidR="002A2101" w:rsidRPr="001E5102">
        <w:rPr>
          <w:bCs/>
        </w:rPr>
        <w:t>25</w:t>
      </w:r>
      <w:r w:rsidRPr="001E5102">
        <w:rPr>
          <w:bCs/>
        </w:rPr>
        <w:t xml:space="preserve">00 </w:t>
      </w:r>
      <w:r w:rsidR="00291046" w:rsidRPr="001E5102">
        <w:rPr>
          <w:bCs/>
        </w:rPr>
        <w:t xml:space="preserve">EUR </w:t>
      </w:r>
      <w:r w:rsidRPr="001E5102">
        <w:rPr>
          <w:bCs/>
        </w:rPr>
        <w:t>(</w:t>
      </w:r>
      <w:r w:rsidR="002A2101" w:rsidRPr="001E5102">
        <w:rPr>
          <w:bCs/>
        </w:rPr>
        <w:t>divi</w:t>
      </w:r>
      <w:r w:rsidRPr="001E5102">
        <w:rPr>
          <w:bCs/>
        </w:rPr>
        <w:t xml:space="preserve"> tūkstoši </w:t>
      </w:r>
      <w:r w:rsidR="002A2101" w:rsidRPr="001E5102">
        <w:rPr>
          <w:bCs/>
        </w:rPr>
        <w:t xml:space="preserve">pieci simti </w:t>
      </w:r>
      <w:r w:rsidR="00291046" w:rsidRPr="001E5102">
        <w:rPr>
          <w:bCs/>
        </w:rPr>
        <w:t>euro</w:t>
      </w:r>
      <w:r w:rsidRPr="001E5102">
        <w:rPr>
          <w:bCs/>
        </w:rPr>
        <w:t xml:space="preserve">) apmērā. Piedāvājuma nodrošinājumu izsniedz Latvijas Republikā vai citā Eiropas Savienības vai Eiropas Ekonomiskās zonas dalībvalstī reģistrēta banka, kredītiestādes filiāle vai apdrošināšanas sabiedrība, kas Latvijas Republikas normatīvajos tiesību aktos </w:t>
      </w:r>
      <w:r w:rsidRPr="00421379">
        <w:rPr>
          <w:bCs/>
        </w:rPr>
        <w:t>noteiktajā kārtībā ir uzsākusi pakalpojumu sniegšanu Latvijas Republikas teritorijā</w:t>
      </w:r>
      <w:r w:rsidRPr="00421379">
        <w:rPr>
          <w:rStyle w:val="Vresatsauce"/>
          <w:bCs/>
        </w:rPr>
        <w:footnoteReference w:id="1"/>
      </w:r>
      <w:r w:rsidRPr="00421379">
        <w:rPr>
          <w:bCs/>
        </w:rPr>
        <w:t xml:space="preserve">, un tam ir jāatbilst Piedāvājuma nodrošinājuma </w:t>
      </w:r>
      <w:r w:rsidR="002A2101" w:rsidRPr="00421379">
        <w:rPr>
          <w:bCs/>
        </w:rPr>
        <w:t>forma</w:t>
      </w:r>
      <w:r w:rsidR="00291046" w:rsidRPr="00421379">
        <w:rPr>
          <w:bCs/>
        </w:rPr>
        <w:t>s</w:t>
      </w:r>
      <w:r w:rsidRPr="00421379">
        <w:rPr>
          <w:bCs/>
        </w:rPr>
        <w:t xml:space="preserve"> </w:t>
      </w:r>
      <w:r w:rsidRPr="007B148E">
        <w:rPr>
          <w:bCs/>
        </w:rPr>
        <w:t>(</w:t>
      </w:r>
      <w:r w:rsidR="00696D6D" w:rsidRPr="007B148E">
        <w:rPr>
          <w:bCs/>
        </w:rPr>
        <w:t xml:space="preserve">Nolikuma </w:t>
      </w:r>
      <w:r w:rsidRPr="007B148E">
        <w:rPr>
          <w:bCs/>
        </w:rPr>
        <w:t>Pielikums Nr.</w:t>
      </w:r>
      <w:r w:rsidR="002A2101" w:rsidRPr="007B148E">
        <w:rPr>
          <w:bCs/>
        </w:rPr>
        <w:t xml:space="preserve"> </w:t>
      </w:r>
      <w:r w:rsidR="007B148E" w:rsidRPr="007B148E">
        <w:rPr>
          <w:bCs/>
        </w:rPr>
        <w:t>9</w:t>
      </w:r>
      <w:r w:rsidRPr="007B148E">
        <w:rPr>
          <w:bCs/>
        </w:rPr>
        <w:t>)</w:t>
      </w:r>
      <w:r w:rsidRPr="00421379">
        <w:rPr>
          <w:bCs/>
        </w:rPr>
        <w:t xml:space="preserve"> noteiktām pamatprasībām. Piedāvājuma nodrošinājuma spēkā esamības termiņam ir jābūt </w:t>
      </w:r>
      <w:r w:rsidR="00161EA9" w:rsidRPr="00421379">
        <w:rPr>
          <w:bCs/>
        </w:rPr>
        <w:t>5</w:t>
      </w:r>
      <w:r w:rsidRPr="00421379">
        <w:rPr>
          <w:bCs/>
        </w:rPr>
        <w:t xml:space="preserve"> (</w:t>
      </w:r>
      <w:r w:rsidR="00161EA9" w:rsidRPr="00421379">
        <w:rPr>
          <w:bCs/>
        </w:rPr>
        <w:t>pieci</w:t>
      </w:r>
      <w:r w:rsidRPr="00421379">
        <w:rPr>
          <w:bCs/>
        </w:rPr>
        <w:t xml:space="preserve">) mēneši no </w:t>
      </w:r>
      <w:r w:rsidR="002A2101" w:rsidRPr="00421379">
        <w:rPr>
          <w:bCs/>
        </w:rPr>
        <w:t>N</w:t>
      </w:r>
      <w:r w:rsidRPr="00421379">
        <w:rPr>
          <w:bCs/>
        </w:rPr>
        <w:t>olikum</w:t>
      </w:r>
      <w:r w:rsidR="002A2101" w:rsidRPr="00421379">
        <w:rPr>
          <w:bCs/>
        </w:rPr>
        <w:t>a 1.5.1</w:t>
      </w:r>
      <w:r w:rsidR="007B148E">
        <w:rPr>
          <w:bCs/>
        </w:rPr>
        <w:t>.</w:t>
      </w:r>
      <w:r w:rsidR="002A2101" w:rsidRPr="00421379">
        <w:rPr>
          <w:bCs/>
        </w:rPr>
        <w:t xml:space="preserve"> </w:t>
      </w:r>
      <w:r w:rsidR="001C3FB5">
        <w:rPr>
          <w:bCs/>
        </w:rPr>
        <w:t xml:space="preserve">apakšpunktā </w:t>
      </w:r>
      <w:r w:rsidRPr="00421379">
        <w:rPr>
          <w:bCs/>
        </w:rPr>
        <w:t xml:space="preserve">noteiktās piedāvājumu </w:t>
      </w:r>
      <w:r w:rsidR="002A2101" w:rsidRPr="00421379">
        <w:rPr>
          <w:bCs/>
        </w:rPr>
        <w:t>iesniegšanas</w:t>
      </w:r>
      <w:r w:rsidRPr="00421379">
        <w:rPr>
          <w:bCs/>
        </w:rPr>
        <w:t xml:space="preserve"> dienas.</w:t>
      </w:r>
    </w:p>
    <w:p w:rsidR="002A2101" w:rsidRPr="001E5102" w:rsidRDefault="002A2101" w:rsidP="004454BA">
      <w:pPr>
        <w:pStyle w:val="Bezatstarpm"/>
        <w:widowControl w:val="0"/>
        <w:numPr>
          <w:ilvl w:val="1"/>
          <w:numId w:val="21"/>
        </w:numPr>
        <w:autoSpaceDE w:val="0"/>
        <w:autoSpaceDN w:val="0"/>
        <w:contextualSpacing/>
        <w:jc w:val="both"/>
        <w:rPr>
          <w:rFonts w:ascii="Times New Roman" w:hAnsi="Times New Roman"/>
          <w:sz w:val="24"/>
          <w:szCs w:val="24"/>
          <w:lang w:val="lv-LV"/>
        </w:rPr>
      </w:pPr>
      <w:r w:rsidRPr="00421379">
        <w:rPr>
          <w:rFonts w:ascii="Times New Roman" w:hAnsi="Times New Roman"/>
          <w:sz w:val="24"/>
          <w:szCs w:val="24"/>
          <w:lang w:val="lv-LV"/>
        </w:rPr>
        <w:t>Pretendents piedāvājuma nodrošinājumu ir tiesīgs iesniegt</w:t>
      </w:r>
      <w:r w:rsidRPr="001E5102">
        <w:rPr>
          <w:rFonts w:ascii="Times New Roman" w:hAnsi="Times New Roman"/>
          <w:sz w:val="24"/>
          <w:szCs w:val="24"/>
          <w:lang w:val="lv-LV"/>
        </w:rPr>
        <w:t xml:space="preserve"> kā bankas garantiju, vai apdrošināšanas polisi. Apdrošināšanas polise jāiesniedz kopā ar apmaksu apliecinoš</w:t>
      </w:r>
      <w:r w:rsidR="00161EA9" w:rsidRPr="001E5102">
        <w:rPr>
          <w:rFonts w:ascii="Times New Roman" w:hAnsi="Times New Roman"/>
          <w:sz w:val="24"/>
          <w:szCs w:val="24"/>
          <w:lang w:val="lv-LV"/>
        </w:rPr>
        <w:t>a dokumenta oriģinālu</w:t>
      </w:r>
      <w:r w:rsidRPr="001E5102">
        <w:rPr>
          <w:rFonts w:ascii="Times New Roman" w:hAnsi="Times New Roman"/>
          <w:sz w:val="24"/>
          <w:szCs w:val="24"/>
          <w:lang w:val="lv-LV"/>
        </w:rPr>
        <w:t xml:space="preserve">. </w:t>
      </w:r>
    </w:p>
    <w:p w:rsidR="002A2101" w:rsidRPr="001E5102" w:rsidRDefault="003C11A3" w:rsidP="00A30A90">
      <w:pPr>
        <w:pStyle w:val="Sarakstarindkopa"/>
        <w:widowControl/>
        <w:numPr>
          <w:ilvl w:val="1"/>
          <w:numId w:val="21"/>
        </w:numPr>
        <w:autoSpaceDE/>
        <w:autoSpaceDN/>
        <w:jc w:val="both"/>
      </w:pPr>
      <w:r w:rsidRPr="001E5102">
        <w:rPr>
          <w:bCs/>
        </w:rPr>
        <w:t xml:space="preserve">Piedāvājuma nodrošinājumam ir jāstājas spēkā ne vēlāk kā piedāvājumu </w:t>
      </w:r>
      <w:r w:rsidR="002A2101" w:rsidRPr="001E5102">
        <w:rPr>
          <w:bCs/>
        </w:rPr>
        <w:t>iesniegšanas</w:t>
      </w:r>
      <w:r w:rsidRPr="001E5102">
        <w:rPr>
          <w:bCs/>
        </w:rPr>
        <w:t xml:space="preserve"> </w:t>
      </w:r>
      <w:r w:rsidR="00061B60" w:rsidRPr="001E5102">
        <w:rPr>
          <w:bCs/>
        </w:rPr>
        <w:t xml:space="preserve">termiņa pēdējā </w:t>
      </w:r>
      <w:r w:rsidR="002A2101" w:rsidRPr="001E5102">
        <w:rPr>
          <w:bCs/>
        </w:rPr>
        <w:t>dienā.</w:t>
      </w:r>
    </w:p>
    <w:p w:rsidR="003C11A3" w:rsidRPr="00421379" w:rsidRDefault="003C11A3" w:rsidP="00A30A90">
      <w:pPr>
        <w:pStyle w:val="Sarakstarindkopa"/>
        <w:widowControl/>
        <w:numPr>
          <w:ilvl w:val="1"/>
          <w:numId w:val="21"/>
        </w:numPr>
        <w:autoSpaceDE/>
        <w:autoSpaceDN/>
        <w:jc w:val="both"/>
      </w:pPr>
      <w:r w:rsidRPr="00421379">
        <w:rPr>
          <w:bCs/>
        </w:rPr>
        <w:t>Piedāvājuma nodrošinājumam ir jābūt spēkā līdz īsākajam no šādiem termiņiem:</w:t>
      </w:r>
    </w:p>
    <w:p w:rsidR="003C11A3" w:rsidRPr="001E5102" w:rsidRDefault="001B045B" w:rsidP="00A30A90">
      <w:pPr>
        <w:pStyle w:val="Bezatstarpm"/>
        <w:widowControl w:val="0"/>
        <w:numPr>
          <w:ilvl w:val="2"/>
          <w:numId w:val="21"/>
        </w:numPr>
        <w:autoSpaceDE w:val="0"/>
        <w:autoSpaceDN w:val="0"/>
        <w:contextualSpacing/>
        <w:jc w:val="both"/>
        <w:rPr>
          <w:rFonts w:ascii="Times New Roman" w:hAnsi="Times New Roman"/>
          <w:sz w:val="24"/>
          <w:szCs w:val="24"/>
          <w:lang w:val="lv-LV"/>
        </w:rPr>
      </w:pPr>
      <w:r w:rsidRPr="00421379">
        <w:rPr>
          <w:rFonts w:ascii="Times New Roman" w:hAnsi="Times New Roman"/>
          <w:bCs/>
          <w:sz w:val="24"/>
          <w:szCs w:val="24"/>
          <w:lang w:val="lv-LV"/>
        </w:rPr>
        <w:t>Līdz Nolikuma 3.1</w:t>
      </w:r>
      <w:r w:rsidR="00291046" w:rsidRPr="00421379">
        <w:rPr>
          <w:rFonts w:ascii="Times New Roman" w:hAnsi="Times New Roman"/>
          <w:bCs/>
          <w:sz w:val="24"/>
          <w:szCs w:val="24"/>
          <w:lang w:val="lv-LV"/>
        </w:rPr>
        <w:t>6</w:t>
      </w:r>
      <w:r w:rsidRPr="00421379">
        <w:rPr>
          <w:rFonts w:ascii="Times New Roman" w:hAnsi="Times New Roman"/>
          <w:bCs/>
          <w:sz w:val="24"/>
          <w:szCs w:val="24"/>
          <w:lang w:val="lv-LV"/>
        </w:rPr>
        <w:t xml:space="preserve">. </w:t>
      </w:r>
      <w:r w:rsidR="001C3FB5">
        <w:rPr>
          <w:rFonts w:ascii="Times New Roman" w:hAnsi="Times New Roman"/>
          <w:bCs/>
          <w:sz w:val="24"/>
          <w:szCs w:val="24"/>
          <w:lang w:val="lv-LV"/>
        </w:rPr>
        <w:t xml:space="preserve">apakšpunktā </w:t>
      </w:r>
      <w:r w:rsidRPr="00421379">
        <w:rPr>
          <w:rFonts w:ascii="Times New Roman" w:hAnsi="Times New Roman"/>
          <w:bCs/>
          <w:sz w:val="24"/>
          <w:szCs w:val="24"/>
          <w:lang w:val="lv-LV"/>
        </w:rPr>
        <w:t>noteiktajam</w:t>
      </w:r>
      <w:r w:rsidRPr="001E5102">
        <w:rPr>
          <w:rFonts w:ascii="Times New Roman" w:hAnsi="Times New Roman"/>
          <w:bCs/>
          <w:sz w:val="24"/>
          <w:szCs w:val="24"/>
          <w:lang w:val="lv-LV"/>
        </w:rPr>
        <w:t xml:space="preserve"> piedāvājuma derīguma termiņam vai noteiktajam piedāvājuma derīguma termiņa pagarinājumam.</w:t>
      </w:r>
    </w:p>
    <w:p w:rsidR="00440152" w:rsidRPr="001E5102" w:rsidRDefault="00440152" w:rsidP="00440152">
      <w:pPr>
        <w:pStyle w:val="Bezatstarpm"/>
        <w:widowControl w:val="0"/>
        <w:numPr>
          <w:ilvl w:val="2"/>
          <w:numId w:val="21"/>
        </w:numPr>
        <w:autoSpaceDE w:val="0"/>
        <w:autoSpaceDN w:val="0"/>
        <w:contextualSpacing/>
        <w:jc w:val="both"/>
        <w:rPr>
          <w:rFonts w:ascii="Times New Roman" w:hAnsi="Times New Roman"/>
          <w:sz w:val="24"/>
          <w:szCs w:val="24"/>
          <w:lang w:val="lv-LV"/>
        </w:rPr>
      </w:pPr>
      <w:r w:rsidRPr="001E5102">
        <w:rPr>
          <w:rFonts w:ascii="Times New Roman" w:hAnsi="Times New Roman"/>
          <w:sz w:val="24"/>
          <w:szCs w:val="24"/>
          <w:lang w:val="lv-LV"/>
        </w:rPr>
        <w:t>Līdz dienai, kad pretendents, kuram, saskaņā ar iepirkuma rezultātiem ir piešķirtas līguma slēgšanas tiesības, iesniedz Līguma izpildes nodrošinājumu.</w:t>
      </w:r>
    </w:p>
    <w:p w:rsidR="003C11A3" w:rsidRPr="001E5102" w:rsidRDefault="003C11A3" w:rsidP="00A30A90">
      <w:pPr>
        <w:pStyle w:val="Sarakstarindkopa"/>
        <w:widowControl/>
        <w:numPr>
          <w:ilvl w:val="1"/>
          <w:numId w:val="21"/>
        </w:numPr>
        <w:autoSpaceDE/>
        <w:autoSpaceDN/>
        <w:jc w:val="both"/>
      </w:pPr>
      <w:r w:rsidRPr="001E5102">
        <w:rPr>
          <w:bCs/>
        </w:rPr>
        <w:t>Piedāvājuma nodrošinājumu Pasūtītājs atdod</w:t>
      </w:r>
      <w:r w:rsidR="00291046" w:rsidRPr="001E5102">
        <w:rPr>
          <w:bCs/>
        </w:rPr>
        <w:t xml:space="preserve"> </w:t>
      </w:r>
      <w:r w:rsidRPr="001E5102">
        <w:t>pretendent</w:t>
      </w:r>
      <w:r w:rsidRPr="001E5102">
        <w:rPr>
          <w:bCs/>
        </w:rPr>
        <w:t xml:space="preserve">iem </w:t>
      </w:r>
      <w:r w:rsidR="001B045B" w:rsidRPr="001E5102">
        <w:rPr>
          <w:bCs/>
        </w:rPr>
        <w:t>šādā</w:t>
      </w:r>
      <w:r w:rsidRPr="001E5102">
        <w:rPr>
          <w:bCs/>
        </w:rPr>
        <w:t xml:space="preserve"> kārtībā:</w:t>
      </w:r>
    </w:p>
    <w:p w:rsidR="003C11A3" w:rsidRPr="001E5102" w:rsidRDefault="001B045B" w:rsidP="00A30A90">
      <w:pPr>
        <w:pStyle w:val="Sarakstarindkopa"/>
        <w:widowControl/>
        <w:numPr>
          <w:ilvl w:val="2"/>
          <w:numId w:val="21"/>
        </w:numPr>
        <w:autoSpaceDE/>
        <w:autoSpaceDN/>
        <w:jc w:val="both"/>
      </w:pPr>
      <w:r w:rsidRPr="001E5102">
        <w:t>P</w:t>
      </w:r>
      <w:r w:rsidR="003C11A3" w:rsidRPr="001E5102">
        <w:t>retendent</w:t>
      </w:r>
      <w:r w:rsidR="003C11A3" w:rsidRPr="001E5102">
        <w:rPr>
          <w:bCs/>
        </w:rPr>
        <w:t xml:space="preserve">am, ar kuru Pasūtītājs ir noslēdzis </w:t>
      </w:r>
      <w:r w:rsidR="00291046" w:rsidRPr="001E5102">
        <w:rPr>
          <w:bCs/>
        </w:rPr>
        <w:t>I</w:t>
      </w:r>
      <w:r w:rsidR="003C11A3" w:rsidRPr="001E5102">
        <w:rPr>
          <w:bCs/>
        </w:rPr>
        <w:t xml:space="preserve">epirkuma līgumu, - pēc </w:t>
      </w:r>
      <w:r w:rsidRPr="001E5102">
        <w:rPr>
          <w:bCs/>
        </w:rPr>
        <w:t>I</w:t>
      </w:r>
      <w:r w:rsidR="003C11A3" w:rsidRPr="001E5102">
        <w:rPr>
          <w:bCs/>
        </w:rPr>
        <w:t>epi</w:t>
      </w:r>
      <w:r w:rsidRPr="001E5102">
        <w:rPr>
          <w:bCs/>
        </w:rPr>
        <w:t>rkuma līguma noslēgšanas dienas.</w:t>
      </w:r>
    </w:p>
    <w:p w:rsidR="003C11A3" w:rsidRPr="001E5102" w:rsidRDefault="001B045B" w:rsidP="00A30A90">
      <w:pPr>
        <w:pStyle w:val="Sarakstarindkopa"/>
        <w:widowControl/>
        <w:numPr>
          <w:ilvl w:val="2"/>
          <w:numId w:val="21"/>
        </w:numPr>
        <w:autoSpaceDE/>
        <w:autoSpaceDN/>
        <w:jc w:val="both"/>
      </w:pPr>
      <w:r w:rsidRPr="001E5102">
        <w:rPr>
          <w:bCs/>
        </w:rPr>
        <w:t>P</w:t>
      </w:r>
      <w:r w:rsidR="003C11A3" w:rsidRPr="001E5102">
        <w:rPr>
          <w:bCs/>
        </w:rPr>
        <w:t xml:space="preserve">ārējiem </w:t>
      </w:r>
      <w:r w:rsidR="003C11A3" w:rsidRPr="001E5102">
        <w:t>pretendent</w:t>
      </w:r>
      <w:r w:rsidR="003C11A3" w:rsidRPr="001E5102">
        <w:rPr>
          <w:bCs/>
        </w:rPr>
        <w:t>iem - pēc piedāvājuma nodrošinājuma spēkā e</w:t>
      </w:r>
      <w:r w:rsidRPr="001E5102">
        <w:rPr>
          <w:bCs/>
        </w:rPr>
        <w:t>samības termiņa beigām vai pēc I</w:t>
      </w:r>
      <w:r w:rsidR="003C11A3" w:rsidRPr="001E5102">
        <w:rPr>
          <w:bCs/>
        </w:rPr>
        <w:t>epirkuma līguma noslēgšanas</w:t>
      </w:r>
      <w:r w:rsidRPr="001E5102">
        <w:rPr>
          <w:bCs/>
        </w:rPr>
        <w:t>,</w:t>
      </w:r>
      <w:r w:rsidR="003C11A3" w:rsidRPr="001E5102">
        <w:rPr>
          <w:bCs/>
        </w:rPr>
        <w:t xml:space="preserve"> atkarībā no tā, kurš no gadījumiem iestājas pirmais.</w:t>
      </w:r>
    </w:p>
    <w:p w:rsidR="002A2101" w:rsidRPr="001E5102" w:rsidRDefault="00291046" w:rsidP="00A30A90">
      <w:pPr>
        <w:pStyle w:val="Sarakstarindkopa"/>
        <w:widowControl/>
        <w:numPr>
          <w:ilvl w:val="1"/>
          <w:numId w:val="21"/>
        </w:numPr>
        <w:autoSpaceDE/>
        <w:autoSpaceDN/>
        <w:jc w:val="both"/>
      </w:pPr>
      <w:r w:rsidRPr="001E5102">
        <w:rPr>
          <w:bCs/>
        </w:rPr>
        <w:t>Piedāvājuma n</w:t>
      </w:r>
      <w:r w:rsidR="003C11A3" w:rsidRPr="001E5102">
        <w:rPr>
          <w:bCs/>
        </w:rPr>
        <w:t>odrošinājuma devējs pēc pirmā pieprasījuma izmaksā Pasūtītājam piedāvājuma nodrošinājuma summu</w:t>
      </w:r>
      <w:r w:rsidR="00743A4E" w:rsidRPr="001E5102">
        <w:rPr>
          <w:bCs/>
        </w:rPr>
        <w:t xml:space="preserve"> 15 (piecpadsmit) dienu laikā</w:t>
      </w:r>
      <w:r w:rsidR="003C11A3" w:rsidRPr="001E5102">
        <w:rPr>
          <w:bCs/>
        </w:rPr>
        <w:t>, ja:</w:t>
      </w:r>
    </w:p>
    <w:p w:rsidR="00161EA9" w:rsidRPr="001E5102" w:rsidRDefault="001B045B" w:rsidP="00A30A90">
      <w:pPr>
        <w:pStyle w:val="Sarakstarindkopa"/>
        <w:widowControl/>
        <w:numPr>
          <w:ilvl w:val="2"/>
          <w:numId w:val="21"/>
        </w:numPr>
        <w:autoSpaceDE/>
        <w:autoSpaceDN/>
        <w:jc w:val="both"/>
      </w:pPr>
      <w:r w:rsidRPr="001E5102">
        <w:t>P</w:t>
      </w:r>
      <w:r w:rsidR="003C11A3" w:rsidRPr="001E5102">
        <w:t>retendent</w:t>
      </w:r>
      <w:r w:rsidR="003C11A3" w:rsidRPr="001E5102">
        <w:rPr>
          <w:bCs/>
        </w:rPr>
        <w:t xml:space="preserve">s atsauc savu piedāvājumu, kamēr ir </w:t>
      </w:r>
      <w:r w:rsidRPr="001E5102">
        <w:rPr>
          <w:bCs/>
        </w:rPr>
        <w:t>spēkā piedāvājuma nodrošinājums.</w:t>
      </w:r>
    </w:p>
    <w:p w:rsidR="003C11A3" w:rsidRPr="001E5102" w:rsidRDefault="001B045B" w:rsidP="00A30A90">
      <w:pPr>
        <w:pStyle w:val="Sarakstarindkopa"/>
        <w:widowControl/>
        <w:numPr>
          <w:ilvl w:val="2"/>
          <w:numId w:val="21"/>
        </w:numPr>
        <w:autoSpaceDE/>
        <w:autoSpaceDN/>
        <w:jc w:val="both"/>
      </w:pPr>
      <w:r w:rsidRPr="001E5102">
        <w:t>P</w:t>
      </w:r>
      <w:r w:rsidR="003C11A3" w:rsidRPr="001E5102">
        <w:t>retendent</w:t>
      </w:r>
      <w:r w:rsidR="003C11A3" w:rsidRPr="001E5102">
        <w:rPr>
          <w:bCs/>
        </w:rPr>
        <w:t xml:space="preserve">s, kura piedāvājums izraudzīts saskaņā ar </w:t>
      </w:r>
      <w:r w:rsidR="00161EA9" w:rsidRPr="001E5102">
        <w:rPr>
          <w:bCs/>
        </w:rPr>
        <w:t>Iepirkuma rezultātiem</w:t>
      </w:r>
      <w:r w:rsidR="003C11A3" w:rsidRPr="001E5102">
        <w:rPr>
          <w:bCs/>
        </w:rPr>
        <w:t>, neparaksta</w:t>
      </w:r>
      <w:r w:rsidRPr="001E5102">
        <w:rPr>
          <w:bCs/>
        </w:rPr>
        <w:t xml:space="preserve"> I</w:t>
      </w:r>
      <w:r w:rsidR="003C11A3" w:rsidRPr="001E5102">
        <w:rPr>
          <w:bCs/>
        </w:rPr>
        <w:t xml:space="preserve">epirkuma līgumu </w:t>
      </w:r>
      <w:r w:rsidRPr="001E5102">
        <w:rPr>
          <w:bCs/>
        </w:rPr>
        <w:t>Iepirkumā</w:t>
      </w:r>
      <w:r w:rsidR="003C11A3" w:rsidRPr="001E5102">
        <w:rPr>
          <w:bCs/>
        </w:rPr>
        <w:t xml:space="preserve"> noteiktajā termiņā</w:t>
      </w:r>
      <w:r w:rsidR="00161EA9" w:rsidRPr="001E5102">
        <w:rPr>
          <w:bCs/>
        </w:rPr>
        <w:t>.</w:t>
      </w:r>
    </w:p>
    <w:p w:rsidR="00915746" w:rsidRPr="001E5102" w:rsidRDefault="00915746" w:rsidP="00A30A90">
      <w:pPr>
        <w:numPr>
          <w:ilvl w:val="1"/>
          <w:numId w:val="21"/>
        </w:numPr>
        <w:contextualSpacing/>
        <w:jc w:val="both"/>
      </w:pPr>
      <w:r w:rsidRPr="001E5102">
        <w:t xml:space="preserve">Par korektu piedāvājuma nodrošinājuma izmaksas pieprasījumu nodrošinājuma devējam, tiks uzskatīts Pasūtītāja paraksttiesīgās personas pieprasījums par </w:t>
      </w:r>
      <w:r w:rsidR="005B7530" w:rsidRPr="001E5102">
        <w:t xml:space="preserve">piedāvājuma nodrošinājuma </w:t>
      </w:r>
      <w:r w:rsidRPr="001E5102">
        <w:t xml:space="preserve">izmaksu, norādot jebkuru </w:t>
      </w:r>
      <w:r w:rsidRPr="00421379">
        <w:t>no Nolikuma 4.</w:t>
      </w:r>
      <w:r w:rsidR="005B7530" w:rsidRPr="00421379">
        <w:t xml:space="preserve">6. </w:t>
      </w:r>
      <w:r w:rsidRPr="00421379">
        <w:t>apakšpunkt</w:t>
      </w:r>
      <w:r w:rsidR="005B7530" w:rsidRPr="00421379">
        <w:t>os</w:t>
      </w:r>
      <w:r w:rsidRPr="001E5102">
        <w:t xml:space="preserve"> minējiem iemesliem. </w:t>
      </w:r>
    </w:p>
    <w:p w:rsidR="001B045B" w:rsidRPr="001E5102" w:rsidRDefault="00161EA9" w:rsidP="00A30A90">
      <w:pPr>
        <w:pStyle w:val="Bezatstarpm"/>
        <w:widowControl w:val="0"/>
        <w:numPr>
          <w:ilvl w:val="1"/>
          <w:numId w:val="21"/>
        </w:numPr>
        <w:autoSpaceDE w:val="0"/>
        <w:autoSpaceDN w:val="0"/>
        <w:contextualSpacing/>
        <w:jc w:val="both"/>
        <w:rPr>
          <w:rFonts w:ascii="Times New Roman" w:hAnsi="Times New Roman"/>
          <w:sz w:val="24"/>
          <w:szCs w:val="24"/>
          <w:lang w:val="lv-LV"/>
        </w:rPr>
      </w:pPr>
      <w:r w:rsidRPr="001E5102">
        <w:rPr>
          <w:rFonts w:ascii="Times New Roman" w:hAnsi="Times New Roman"/>
          <w:sz w:val="24"/>
          <w:szCs w:val="24"/>
          <w:lang w:val="lv-LV"/>
        </w:rPr>
        <w:t>Piedāvājuma nodrošinājuma oriģināls iesniedzams atsevišķi, nepievienojot to piedāvājumu dokumentiem. Piedāvājumu dokumentiem pievienojama pretendenta apliecināta piedāvājuma nodrošinājuma kopija.</w:t>
      </w:r>
    </w:p>
    <w:p w:rsidR="00FD4543" w:rsidRPr="001E5102" w:rsidRDefault="00FD4543" w:rsidP="00A30A90">
      <w:pPr>
        <w:pStyle w:val="Bezatstarpm"/>
        <w:widowControl w:val="0"/>
        <w:numPr>
          <w:ilvl w:val="1"/>
          <w:numId w:val="21"/>
        </w:numPr>
        <w:autoSpaceDE w:val="0"/>
        <w:autoSpaceDN w:val="0"/>
        <w:contextualSpacing/>
        <w:jc w:val="both"/>
        <w:rPr>
          <w:rFonts w:ascii="Times New Roman" w:hAnsi="Times New Roman"/>
          <w:sz w:val="24"/>
          <w:szCs w:val="24"/>
          <w:lang w:val="lv-LV"/>
        </w:rPr>
      </w:pPr>
      <w:r w:rsidRPr="001E5102">
        <w:rPr>
          <w:rFonts w:ascii="Times New Roman" w:hAnsi="Times New Roman"/>
          <w:sz w:val="24"/>
          <w:szCs w:val="24"/>
          <w:lang w:val="lv-LV"/>
        </w:rPr>
        <w:lastRenderedPageBreak/>
        <w:t>Bez piedāvājuma nodrošinājuma piedāvājums net</w:t>
      </w:r>
      <w:r w:rsidR="001B045B" w:rsidRPr="001E5102">
        <w:rPr>
          <w:rFonts w:ascii="Times New Roman" w:hAnsi="Times New Roman"/>
          <w:sz w:val="24"/>
          <w:szCs w:val="24"/>
          <w:lang w:val="lv-LV"/>
        </w:rPr>
        <w:t>i</w:t>
      </w:r>
      <w:r w:rsidRPr="001E5102">
        <w:rPr>
          <w:rFonts w:ascii="Times New Roman" w:hAnsi="Times New Roman"/>
          <w:sz w:val="24"/>
          <w:szCs w:val="24"/>
          <w:lang w:val="lv-LV"/>
        </w:rPr>
        <w:t>k</w:t>
      </w:r>
      <w:r w:rsidR="001B045B" w:rsidRPr="001E5102">
        <w:rPr>
          <w:rFonts w:ascii="Times New Roman" w:hAnsi="Times New Roman"/>
          <w:sz w:val="24"/>
          <w:szCs w:val="24"/>
          <w:lang w:val="lv-LV"/>
        </w:rPr>
        <w:t>s</w:t>
      </w:r>
      <w:r w:rsidRPr="001E5102">
        <w:rPr>
          <w:rFonts w:ascii="Times New Roman" w:hAnsi="Times New Roman"/>
          <w:sz w:val="24"/>
          <w:szCs w:val="24"/>
          <w:lang w:val="lv-LV"/>
        </w:rPr>
        <w:t xml:space="preserve"> izskatīts. Piedāvājuma nodrošinājumi, kas neatbilst </w:t>
      </w:r>
      <w:r w:rsidR="001B045B" w:rsidRPr="001E5102">
        <w:rPr>
          <w:rFonts w:ascii="Times New Roman" w:hAnsi="Times New Roman"/>
          <w:sz w:val="24"/>
          <w:szCs w:val="24"/>
          <w:lang w:val="lv-LV"/>
        </w:rPr>
        <w:t>N</w:t>
      </w:r>
      <w:r w:rsidRPr="001E5102">
        <w:rPr>
          <w:rFonts w:ascii="Times New Roman" w:hAnsi="Times New Roman"/>
          <w:sz w:val="24"/>
          <w:szCs w:val="24"/>
          <w:lang w:val="lv-LV"/>
        </w:rPr>
        <w:t>olikuma</w:t>
      </w:r>
      <w:r w:rsidR="001B045B" w:rsidRPr="001E5102">
        <w:rPr>
          <w:rFonts w:ascii="Times New Roman" w:hAnsi="Times New Roman"/>
          <w:sz w:val="24"/>
          <w:szCs w:val="24"/>
          <w:lang w:val="lv-LV"/>
        </w:rPr>
        <w:t xml:space="preserve"> 4. </w:t>
      </w:r>
      <w:r w:rsidR="001C3FB5">
        <w:rPr>
          <w:rFonts w:ascii="Times New Roman" w:hAnsi="Times New Roman"/>
          <w:sz w:val="24"/>
          <w:szCs w:val="24"/>
          <w:lang w:val="lv-LV"/>
        </w:rPr>
        <w:t>nodaļas</w:t>
      </w:r>
      <w:r w:rsidR="001B045B" w:rsidRPr="001E5102">
        <w:rPr>
          <w:rFonts w:ascii="Times New Roman" w:hAnsi="Times New Roman"/>
          <w:sz w:val="24"/>
          <w:szCs w:val="24"/>
          <w:lang w:val="lv-LV"/>
        </w:rPr>
        <w:t xml:space="preserve"> prasībām, ti</w:t>
      </w:r>
      <w:r w:rsidRPr="001E5102">
        <w:rPr>
          <w:rFonts w:ascii="Times New Roman" w:hAnsi="Times New Roman"/>
          <w:sz w:val="24"/>
          <w:szCs w:val="24"/>
          <w:lang w:val="lv-LV"/>
        </w:rPr>
        <w:t>k</w:t>
      </w:r>
      <w:r w:rsidR="001B045B" w:rsidRPr="001E5102">
        <w:rPr>
          <w:rFonts w:ascii="Times New Roman" w:hAnsi="Times New Roman"/>
          <w:sz w:val="24"/>
          <w:szCs w:val="24"/>
          <w:lang w:val="lv-LV"/>
        </w:rPr>
        <w:t>s</w:t>
      </w:r>
      <w:r w:rsidRPr="001E5102">
        <w:rPr>
          <w:rFonts w:ascii="Times New Roman" w:hAnsi="Times New Roman"/>
          <w:sz w:val="24"/>
          <w:szCs w:val="24"/>
          <w:lang w:val="lv-LV"/>
        </w:rPr>
        <w:t xml:space="preserve"> noraidīti</w:t>
      </w:r>
      <w:r w:rsidR="000A1166">
        <w:rPr>
          <w:rFonts w:ascii="Times New Roman" w:hAnsi="Times New Roman"/>
          <w:sz w:val="24"/>
          <w:szCs w:val="24"/>
          <w:lang w:val="lv-LV"/>
        </w:rPr>
        <w:t xml:space="preserve"> un P</w:t>
      </w:r>
      <w:r w:rsidR="001B045B" w:rsidRPr="001E5102">
        <w:rPr>
          <w:rFonts w:ascii="Times New Roman" w:hAnsi="Times New Roman"/>
          <w:sz w:val="24"/>
          <w:szCs w:val="24"/>
          <w:lang w:val="lv-LV"/>
        </w:rPr>
        <w:t>retendenta piedāvājums neti</w:t>
      </w:r>
      <w:r w:rsidRPr="001E5102">
        <w:rPr>
          <w:rFonts w:ascii="Times New Roman" w:hAnsi="Times New Roman"/>
          <w:sz w:val="24"/>
          <w:szCs w:val="24"/>
          <w:lang w:val="lv-LV"/>
        </w:rPr>
        <w:t>k</w:t>
      </w:r>
      <w:r w:rsidR="001B045B" w:rsidRPr="001E5102">
        <w:rPr>
          <w:rFonts w:ascii="Times New Roman" w:hAnsi="Times New Roman"/>
          <w:sz w:val="24"/>
          <w:szCs w:val="24"/>
          <w:lang w:val="lv-LV"/>
        </w:rPr>
        <w:t>s</w:t>
      </w:r>
      <w:r w:rsidRPr="001E5102">
        <w:rPr>
          <w:rFonts w:ascii="Times New Roman" w:hAnsi="Times New Roman"/>
          <w:sz w:val="24"/>
          <w:szCs w:val="24"/>
          <w:lang w:val="lv-LV"/>
        </w:rPr>
        <w:t xml:space="preserve"> </w:t>
      </w:r>
      <w:r w:rsidR="001B045B" w:rsidRPr="001E5102">
        <w:rPr>
          <w:rFonts w:ascii="Times New Roman" w:hAnsi="Times New Roman"/>
          <w:sz w:val="24"/>
          <w:szCs w:val="24"/>
          <w:lang w:val="lv-LV"/>
        </w:rPr>
        <w:t>vērtēts</w:t>
      </w:r>
      <w:r w:rsidRPr="001E5102">
        <w:rPr>
          <w:rFonts w:ascii="Times New Roman" w:hAnsi="Times New Roman"/>
          <w:sz w:val="24"/>
          <w:szCs w:val="24"/>
          <w:lang w:val="lv-LV"/>
        </w:rPr>
        <w:t>.</w:t>
      </w:r>
    </w:p>
    <w:p w:rsidR="001809C4" w:rsidRPr="001E5102" w:rsidRDefault="001809C4" w:rsidP="004454BA">
      <w:pPr>
        <w:pStyle w:val="Bezatstarpm"/>
        <w:widowControl w:val="0"/>
        <w:autoSpaceDE w:val="0"/>
        <w:autoSpaceDN w:val="0"/>
        <w:contextualSpacing/>
        <w:jc w:val="both"/>
        <w:rPr>
          <w:rFonts w:ascii="Times New Roman" w:hAnsi="Times New Roman"/>
          <w:sz w:val="24"/>
          <w:szCs w:val="24"/>
          <w:lang w:val="lv-LV"/>
        </w:rPr>
      </w:pPr>
    </w:p>
    <w:p w:rsidR="00542652" w:rsidRPr="001E5102" w:rsidRDefault="00542652" w:rsidP="004454BA">
      <w:pPr>
        <w:pStyle w:val="Sarakstarindkopa"/>
        <w:widowControl/>
        <w:numPr>
          <w:ilvl w:val="0"/>
          <w:numId w:val="21"/>
        </w:numPr>
        <w:autoSpaceDE/>
        <w:autoSpaceDN/>
        <w:jc w:val="center"/>
      </w:pPr>
      <w:r w:rsidRPr="001E5102">
        <w:rPr>
          <w:b/>
        </w:rPr>
        <w:t>Piedāvājuma noformēšana</w:t>
      </w:r>
    </w:p>
    <w:p w:rsidR="00542652" w:rsidRPr="001E5102" w:rsidRDefault="00542652" w:rsidP="004454BA">
      <w:pPr>
        <w:pStyle w:val="Sarakstarindkopa"/>
        <w:ind w:left="432"/>
        <w:jc w:val="both"/>
      </w:pPr>
    </w:p>
    <w:p w:rsidR="00542652" w:rsidRPr="001E5102" w:rsidRDefault="00542652" w:rsidP="004454BA">
      <w:pPr>
        <w:pStyle w:val="Sarakstarindkopa"/>
        <w:widowControl/>
        <w:numPr>
          <w:ilvl w:val="1"/>
          <w:numId w:val="21"/>
        </w:numPr>
        <w:autoSpaceDE/>
        <w:autoSpaceDN/>
        <w:jc w:val="both"/>
      </w:pPr>
      <w:r w:rsidRPr="001E5102">
        <w:t>Piedāvājums iesniedzams aizlīmētā, aizzīmogotā aploksnē, uz kuras jānorāda:</w:t>
      </w:r>
    </w:p>
    <w:p w:rsidR="00542652" w:rsidRPr="001E5102" w:rsidRDefault="00542652" w:rsidP="004454BA">
      <w:pPr>
        <w:widowControl/>
        <w:numPr>
          <w:ilvl w:val="2"/>
          <w:numId w:val="21"/>
        </w:numPr>
        <w:autoSpaceDE/>
        <w:autoSpaceDN/>
        <w:contextualSpacing/>
        <w:jc w:val="both"/>
        <w:rPr>
          <w:b/>
        </w:rPr>
      </w:pPr>
      <w:r w:rsidRPr="001E5102">
        <w:t>Pasūtītāja nosaukums, juridiskā adrese</w:t>
      </w:r>
      <w:r w:rsidR="001809C4" w:rsidRPr="001E5102">
        <w:t xml:space="preserve"> un</w:t>
      </w:r>
      <w:r w:rsidRPr="001E5102">
        <w:t xml:space="preserve"> reģistrācijas numurs</w:t>
      </w:r>
      <w:r w:rsidR="001809C4" w:rsidRPr="001E5102">
        <w:t>.</w:t>
      </w:r>
    </w:p>
    <w:p w:rsidR="00542652" w:rsidRPr="001E5102" w:rsidRDefault="00542652" w:rsidP="004454BA">
      <w:pPr>
        <w:widowControl/>
        <w:numPr>
          <w:ilvl w:val="2"/>
          <w:numId w:val="21"/>
        </w:numPr>
        <w:autoSpaceDE/>
        <w:autoSpaceDN/>
        <w:contextualSpacing/>
        <w:jc w:val="both"/>
        <w:rPr>
          <w:b/>
        </w:rPr>
      </w:pPr>
      <w:r w:rsidRPr="001E5102">
        <w:t>Pretendenta nosaukums, tā juridiskā un pasta adrese (ja atšķiras)</w:t>
      </w:r>
      <w:r w:rsidR="001809C4" w:rsidRPr="001E5102">
        <w:t>.</w:t>
      </w:r>
    </w:p>
    <w:p w:rsidR="00542652" w:rsidRPr="001E5102" w:rsidRDefault="00542652" w:rsidP="004454BA">
      <w:pPr>
        <w:widowControl/>
        <w:numPr>
          <w:ilvl w:val="2"/>
          <w:numId w:val="21"/>
        </w:numPr>
        <w:autoSpaceDE/>
        <w:autoSpaceDN/>
        <w:contextualSpacing/>
        <w:jc w:val="both"/>
        <w:rPr>
          <w:b/>
        </w:rPr>
      </w:pPr>
      <w:r w:rsidRPr="001E5102">
        <w:t>Iepirkuma nosaukums un ID numurs</w:t>
      </w:r>
      <w:r w:rsidR="001809C4" w:rsidRPr="001E5102">
        <w:t>.</w:t>
      </w:r>
    </w:p>
    <w:p w:rsidR="00542652" w:rsidRPr="001E5102" w:rsidRDefault="00542652" w:rsidP="004454BA">
      <w:pPr>
        <w:widowControl/>
        <w:numPr>
          <w:ilvl w:val="2"/>
          <w:numId w:val="21"/>
        </w:numPr>
        <w:autoSpaceDE/>
        <w:autoSpaceDN/>
        <w:contextualSpacing/>
        <w:jc w:val="both"/>
        <w:rPr>
          <w:b/>
        </w:rPr>
      </w:pPr>
      <w:r w:rsidRPr="001E5102">
        <w:t xml:space="preserve">Atzīme: “Neatvērt līdz </w:t>
      </w:r>
      <w:r w:rsidR="007051BF" w:rsidRPr="007051BF">
        <w:t xml:space="preserve">2016. gada </w:t>
      </w:r>
      <w:r w:rsidR="006F5A7F">
        <w:t>30</w:t>
      </w:r>
      <w:bookmarkStart w:id="0" w:name="_GoBack"/>
      <w:bookmarkEnd w:id="0"/>
      <w:r w:rsidR="007051BF" w:rsidRPr="007051BF">
        <w:t xml:space="preserve">. </w:t>
      </w:r>
      <w:r w:rsidR="0070120F">
        <w:t>decembrim</w:t>
      </w:r>
      <w:r w:rsidR="007051BF">
        <w:t xml:space="preserve"> plkst. 10:00</w:t>
      </w:r>
      <w:r w:rsidRPr="007051BF">
        <w:t>”.</w:t>
      </w:r>
    </w:p>
    <w:p w:rsidR="00542652" w:rsidRPr="001E5102" w:rsidRDefault="00542652" w:rsidP="004454BA">
      <w:pPr>
        <w:widowControl/>
        <w:numPr>
          <w:ilvl w:val="1"/>
          <w:numId w:val="21"/>
        </w:numPr>
        <w:autoSpaceDE/>
        <w:autoSpaceDN/>
        <w:contextualSpacing/>
        <w:jc w:val="both"/>
      </w:pPr>
      <w:r w:rsidRPr="001E5102">
        <w:t>Piedāvājum</w:t>
      </w:r>
      <w:r w:rsidR="000A1166">
        <w:t>u</w:t>
      </w:r>
      <w:r w:rsidRPr="001E5102">
        <w:t xml:space="preserve"> iesniedz </w:t>
      </w:r>
      <w:r w:rsidR="00907670" w:rsidRPr="001E5102">
        <w:t xml:space="preserve">A4 formātā, ar </w:t>
      </w:r>
      <w:r w:rsidRPr="001E5102">
        <w:t xml:space="preserve">atbilstošu satura rādītāju, dokumentu secība kā norādīts Nolikuma </w:t>
      </w:r>
      <w:r w:rsidR="001809C4" w:rsidRPr="001E5102">
        <w:t>3</w:t>
      </w:r>
      <w:r w:rsidRPr="001E5102">
        <w:t xml:space="preserve">. </w:t>
      </w:r>
      <w:r w:rsidR="001C3FB5">
        <w:t>nodaļā</w:t>
      </w:r>
      <w:r w:rsidRPr="001E5102">
        <w:t>. Piedāvājuma dokumentu lapām jābūt numurētām un cauršūtam tā, lai dokumentus nebūtu iespējams atdalīt</w:t>
      </w:r>
      <w:r w:rsidR="000A1166">
        <w:t xml:space="preserve"> vai nomainīt lapas. Piedāvājums</w:t>
      </w:r>
      <w:r w:rsidRPr="001E5102">
        <w:t xml:space="preserve"> </w:t>
      </w:r>
      <w:r w:rsidR="000A1166">
        <w:t>ir</w:t>
      </w:r>
      <w:r w:rsidRPr="001E5102">
        <w:t xml:space="preserve"> noformētam atbilstoši Ministru kabineta 2010. gada 15. oktobra noteikumiem Nr. 916 „Dokumentu izstrādāšanas un noformēšanas kār</w:t>
      </w:r>
      <w:r w:rsidR="009B6B6D" w:rsidRPr="001E5102">
        <w:t>tība”.</w:t>
      </w:r>
    </w:p>
    <w:p w:rsidR="00542652" w:rsidRPr="001E5102" w:rsidRDefault="00542652" w:rsidP="004454BA">
      <w:pPr>
        <w:widowControl/>
        <w:numPr>
          <w:ilvl w:val="1"/>
          <w:numId w:val="21"/>
        </w:numPr>
        <w:autoSpaceDE/>
        <w:autoSpaceDN/>
        <w:contextualSpacing/>
        <w:jc w:val="both"/>
      </w:pPr>
      <w:r w:rsidRPr="001E5102">
        <w:t>Piedāvājumā iekļaut</w:t>
      </w:r>
      <w:r w:rsidR="000A1166">
        <w:t>ie</w:t>
      </w:r>
      <w:r w:rsidRPr="001E5102">
        <w:t xml:space="preserve"> dokumenti</w:t>
      </w:r>
      <w:r w:rsidR="000A1166">
        <w:t xml:space="preserve"> ir</w:t>
      </w:r>
      <w:r w:rsidRPr="001E5102">
        <w:t xml:space="preserve"> skaidri salasāmi, bez labojumiem. Ja ir izdarīti labojumi, tie</w:t>
      </w:r>
      <w:r w:rsidR="000A1166">
        <w:t xml:space="preserve"> ir</w:t>
      </w:r>
      <w:r w:rsidRPr="001E5102">
        <w:t xml:space="preserve"> apstiprināti</w:t>
      </w:r>
      <w:r w:rsidR="000A1166">
        <w:t xml:space="preserve"> </w:t>
      </w:r>
      <w:r w:rsidRPr="001E5102">
        <w:t>ar pretendenta pilnvarotās personas parakstu.</w:t>
      </w:r>
    </w:p>
    <w:p w:rsidR="00542652" w:rsidRPr="001E5102" w:rsidRDefault="00542652" w:rsidP="004454BA">
      <w:pPr>
        <w:widowControl/>
        <w:numPr>
          <w:ilvl w:val="1"/>
          <w:numId w:val="21"/>
        </w:numPr>
        <w:autoSpaceDE/>
        <w:autoSpaceDN/>
        <w:contextualSpacing/>
        <w:jc w:val="both"/>
      </w:pPr>
      <w:r w:rsidRPr="001E5102">
        <w:t>Piedāvājums jāsagatavo latviešu valodā. Ja kāds dokuments un/vai citi piedāvājumā iekļautie informatīvie materiāli ir svešvalodā, tiem pievieno apliecināt</w:t>
      </w:r>
      <w:r w:rsidR="000A1166">
        <w:t>u tulkojumu</w:t>
      </w:r>
      <w:r w:rsidRPr="001E5102">
        <w:t xml:space="preserve"> latviešu valodā. Dokumenta tulkojums </w:t>
      </w:r>
      <w:r w:rsidR="000A1166">
        <w:t>noformējams</w:t>
      </w:r>
      <w:r w:rsidRPr="001E5102">
        <w:t xml:space="preserve"> saskaņā ar Ministru kabineta 2000. gada 22. augusta noteikumu Nr. 291 „Kārtība, kādā apliecināmi dokumentu tulkojumi valsts valodā” prasībām.  Ja tulkojums netiek pievienots, tad </w:t>
      </w:r>
      <w:r w:rsidR="009B6B6D" w:rsidRPr="001E5102">
        <w:t>K</w:t>
      </w:r>
      <w:r w:rsidRPr="001E5102">
        <w:t xml:space="preserve">omisija </w:t>
      </w:r>
      <w:r w:rsidR="009B6B6D" w:rsidRPr="001E5102">
        <w:t xml:space="preserve">var </w:t>
      </w:r>
      <w:r w:rsidRPr="001E5102">
        <w:t>uzskat</w:t>
      </w:r>
      <w:r w:rsidR="009B6B6D" w:rsidRPr="001E5102">
        <w:t>īt</w:t>
      </w:r>
      <w:r w:rsidRPr="001E5102">
        <w:t>, ka attiecīgais dokuments nav iesniegts</w:t>
      </w:r>
      <w:r w:rsidR="009B6B6D" w:rsidRPr="001E5102">
        <w:t xml:space="preserve"> vispār</w:t>
      </w:r>
      <w:r w:rsidRPr="001E5102">
        <w:t>.</w:t>
      </w:r>
    </w:p>
    <w:p w:rsidR="00542652" w:rsidRPr="001E5102" w:rsidRDefault="00542652" w:rsidP="004454BA">
      <w:pPr>
        <w:widowControl/>
        <w:numPr>
          <w:ilvl w:val="1"/>
          <w:numId w:val="21"/>
        </w:numPr>
        <w:autoSpaceDE/>
        <w:autoSpaceDN/>
        <w:contextualSpacing/>
        <w:jc w:val="both"/>
      </w:pPr>
      <w:r w:rsidRPr="001E5102">
        <w:t>Ja pretendents iesnie</w:t>
      </w:r>
      <w:r w:rsidR="000A1166">
        <w:t>dz kāda dokumenta kopiju, tad tā</w:t>
      </w:r>
      <w:r w:rsidRPr="001E5102">
        <w:t xml:space="preserve"> </w:t>
      </w:r>
      <w:r w:rsidR="000A1166">
        <w:t>ir</w:t>
      </w:r>
      <w:r w:rsidRPr="001E5102">
        <w:t xml:space="preserve"> apliecināta normatīvajos aktos noteiktajā kārtībā.</w:t>
      </w:r>
    </w:p>
    <w:p w:rsidR="00542652" w:rsidRPr="001E5102" w:rsidRDefault="00542652" w:rsidP="004454BA">
      <w:pPr>
        <w:widowControl/>
        <w:numPr>
          <w:ilvl w:val="1"/>
          <w:numId w:val="21"/>
        </w:numPr>
        <w:autoSpaceDE/>
        <w:autoSpaceDN/>
        <w:contextualSpacing/>
        <w:jc w:val="both"/>
      </w:pPr>
      <w:r w:rsidRPr="001E5102">
        <w:t xml:space="preserve">Pretendents </w:t>
      </w:r>
      <w:r w:rsidR="009B6B6D" w:rsidRPr="001E5102">
        <w:t xml:space="preserve">iesniedz parakstītu piedāvājumu, t. sk. </w:t>
      </w:r>
      <w:r w:rsidRPr="001E5102">
        <w:t xml:space="preserve">katra piedāvājuma daļa, piem., </w:t>
      </w:r>
      <w:r w:rsidR="000A1166" w:rsidRPr="001E5102">
        <w:t>finanšu</w:t>
      </w:r>
      <w:r w:rsidRPr="001E5102">
        <w:t xml:space="preserve"> piedāvājums, tehniskais piedāvājums u.c. ir parakst</w:t>
      </w:r>
      <w:r w:rsidR="000A1166">
        <w:t>īta</w:t>
      </w:r>
      <w:r w:rsidRPr="001E5102">
        <w:t>. Ja piedāvājumu iesniedz piegādātāju apvienība, piedāvājumu paraksta visas personas, kas ietilpst apvienībā.</w:t>
      </w:r>
    </w:p>
    <w:p w:rsidR="004454BA" w:rsidRDefault="001809C4" w:rsidP="004454BA">
      <w:pPr>
        <w:pStyle w:val="Bezatstarpm"/>
        <w:widowControl w:val="0"/>
        <w:numPr>
          <w:ilvl w:val="1"/>
          <w:numId w:val="21"/>
        </w:numPr>
        <w:autoSpaceDE w:val="0"/>
        <w:autoSpaceDN w:val="0"/>
        <w:contextualSpacing/>
        <w:jc w:val="both"/>
        <w:rPr>
          <w:rFonts w:ascii="Times New Roman" w:hAnsi="Times New Roman"/>
          <w:sz w:val="24"/>
          <w:szCs w:val="24"/>
          <w:lang w:val="lv-LV"/>
        </w:rPr>
      </w:pPr>
      <w:r w:rsidRPr="001E5102">
        <w:rPr>
          <w:rFonts w:ascii="Times New Roman" w:hAnsi="Times New Roman"/>
          <w:sz w:val="24"/>
          <w:szCs w:val="24"/>
          <w:lang w:val="lv-LV"/>
        </w:rPr>
        <w:t>Pretendentam jāiesniedz 1 (viens) piedāvājuma oriģināls un 2 (divas) piedāvājuma kopijas. Uz piedāvājuma eksemplāriem labajā augšējā stūrī attiecīgi norāda “ORIĢINĀLS” vai “KOPIJA”</w:t>
      </w:r>
      <w:r w:rsidR="00425745" w:rsidRPr="001E5102">
        <w:rPr>
          <w:rFonts w:ascii="Times New Roman" w:hAnsi="Times New Roman"/>
          <w:sz w:val="24"/>
          <w:szCs w:val="24"/>
          <w:lang w:val="lv-LV"/>
        </w:rPr>
        <w:t>.</w:t>
      </w:r>
    </w:p>
    <w:p w:rsidR="004454BA" w:rsidRPr="00470B10" w:rsidRDefault="00470B10" w:rsidP="004454BA">
      <w:pPr>
        <w:pStyle w:val="Bezatstarpm"/>
        <w:widowControl w:val="0"/>
        <w:numPr>
          <w:ilvl w:val="1"/>
          <w:numId w:val="21"/>
        </w:numPr>
        <w:autoSpaceDE w:val="0"/>
        <w:autoSpaceDN w:val="0"/>
        <w:contextualSpacing/>
        <w:jc w:val="both"/>
        <w:rPr>
          <w:rFonts w:ascii="Times New Roman" w:hAnsi="Times New Roman"/>
          <w:sz w:val="24"/>
          <w:szCs w:val="24"/>
          <w:lang w:val="lv-LV"/>
        </w:rPr>
      </w:pPr>
      <w:r w:rsidRPr="00470B10">
        <w:rPr>
          <w:rFonts w:ascii="Times New Roman" w:hAnsi="Times New Roman"/>
          <w:sz w:val="24"/>
          <w:szCs w:val="24"/>
          <w:lang w:val="lv-LV"/>
        </w:rPr>
        <w:t xml:space="preserve">Kopā ar </w:t>
      </w:r>
      <w:r w:rsidRPr="00421379">
        <w:rPr>
          <w:rFonts w:ascii="Times New Roman" w:hAnsi="Times New Roman"/>
          <w:sz w:val="24"/>
          <w:szCs w:val="24"/>
          <w:lang w:val="lv-LV"/>
        </w:rPr>
        <w:t>Nolikuma 5.7.</w:t>
      </w:r>
      <w:r w:rsidR="007B148E">
        <w:rPr>
          <w:rFonts w:ascii="Times New Roman" w:hAnsi="Times New Roman"/>
          <w:sz w:val="24"/>
          <w:szCs w:val="24"/>
          <w:lang w:val="lv-LV"/>
        </w:rPr>
        <w:t>apakšpunktā</w:t>
      </w:r>
      <w:r w:rsidRPr="00421379">
        <w:rPr>
          <w:rFonts w:ascii="Times New Roman" w:hAnsi="Times New Roman"/>
          <w:sz w:val="24"/>
          <w:szCs w:val="24"/>
          <w:lang w:val="lv-LV"/>
        </w:rPr>
        <w:t xml:space="preserve"> minētajām</w:t>
      </w:r>
      <w:r>
        <w:rPr>
          <w:rFonts w:ascii="Times New Roman" w:hAnsi="Times New Roman"/>
          <w:sz w:val="24"/>
          <w:szCs w:val="24"/>
          <w:lang w:val="lv-LV"/>
        </w:rPr>
        <w:t xml:space="preserve"> piedāvājuma sastāvdaļām, Pretendentam jāiesniedz Nolikuma Pielikums </w:t>
      </w:r>
      <w:r w:rsidR="00421379" w:rsidRPr="00CF648D">
        <w:rPr>
          <w:rFonts w:ascii="Times New Roman" w:hAnsi="Times New Roman"/>
          <w:sz w:val="24"/>
          <w:szCs w:val="24"/>
          <w:lang w:val="lv-LV"/>
        </w:rPr>
        <w:t>8</w:t>
      </w:r>
      <w:r w:rsidRPr="00CF648D">
        <w:rPr>
          <w:rFonts w:ascii="Times New Roman" w:hAnsi="Times New Roman"/>
          <w:sz w:val="24"/>
          <w:szCs w:val="24"/>
          <w:lang w:val="lv-LV"/>
        </w:rPr>
        <w:t xml:space="preserve">.2. </w:t>
      </w:r>
      <w:r w:rsidRPr="00CF648D">
        <w:rPr>
          <w:rFonts w:ascii="Times New Roman" w:hAnsi="Times New Roman"/>
          <w:i/>
          <w:sz w:val="24"/>
          <w:szCs w:val="24"/>
          <w:lang w:val="lv-LV"/>
        </w:rPr>
        <w:t>Piedāvājuma summas aprēķina forma</w:t>
      </w:r>
      <w:r w:rsidRPr="00CF648D">
        <w:rPr>
          <w:rFonts w:ascii="Times New Roman" w:hAnsi="Times New Roman"/>
          <w:sz w:val="24"/>
          <w:szCs w:val="24"/>
          <w:lang w:val="lv-LV"/>
        </w:rPr>
        <w:t xml:space="preserve"> elektroniskā datu nesējā</w:t>
      </w:r>
      <w:r w:rsidR="000F79CD">
        <w:rPr>
          <w:rFonts w:ascii="Times New Roman" w:hAnsi="Times New Roman"/>
          <w:sz w:val="24"/>
          <w:szCs w:val="24"/>
          <w:lang w:val="lv-LV"/>
        </w:rPr>
        <w:t>,</w:t>
      </w:r>
      <w:r w:rsidRPr="00CF648D">
        <w:rPr>
          <w:rFonts w:ascii="Times New Roman" w:hAnsi="Times New Roman"/>
          <w:sz w:val="24"/>
          <w:szCs w:val="24"/>
          <w:lang w:val="lv-LV"/>
        </w:rPr>
        <w:t xml:space="preserve"> piem., CD/DVD, ar rediģējamu MS Excel failu, kurā ietverta Nolikuma pieprasītā informācija.</w:t>
      </w:r>
    </w:p>
    <w:p w:rsidR="00E37C23" w:rsidRPr="001E5102" w:rsidRDefault="00E37C23" w:rsidP="004454BA">
      <w:pPr>
        <w:pStyle w:val="Bezatstarpm"/>
        <w:widowControl w:val="0"/>
        <w:autoSpaceDE w:val="0"/>
        <w:autoSpaceDN w:val="0"/>
        <w:ind w:left="432"/>
        <w:contextualSpacing/>
        <w:jc w:val="both"/>
        <w:rPr>
          <w:rFonts w:ascii="Times New Roman" w:hAnsi="Times New Roman"/>
          <w:sz w:val="24"/>
          <w:szCs w:val="24"/>
          <w:lang w:val="lv-LV"/>
        </w:rPr>
      </w:pPr>
    </w:p>
    <w:p w:rsidR="00D61B3F" w:rsidRPr="001E5102" w:rsidRDefault="004454BA" w:rsidP="004454BA">
      <w:pPr>
        <w:pStyle w:val="Bezatstarpm"/>
        <w:widowControl w:val="0"/>
        <w:numPr>
          <w:ilvl w:val="0"/>
          <w:numId w:val="21"/>
        </w:numPr>
        <w:autoSpaceDE w:val="0"/>
        <w:autoSpaceDN w:val="0"/>
        <w:contextualSpacing/>
        <w:jc w:val="center"/>
        <w:rPr>
          <w:rFonts w:ascii="Times New Roman" w:hAnsi="Times New Roman"/>
          <w:b/>
          <w:sz w:val="24"/>
          <w:szCs w:val="24"/>
          <w:lang w:val="lv-LV"/>
        </w:rPr>
      </w:pPr>
      <w:r w:rsidRPr="001E5102">
        <w:rPr>
          <w:rFonts w:ascii="Times New Roman" w:hAnsi="Times New Roman"/>
          <w:b/>
          <w:sz w:val="24"/>
          <w:szCs w:val="24"/>
          <w:lang w:val="lv-LV"/>
        </w:rPr>
        <w:t>Piedāvājumu vērtēšana</w:t>
      </w:r>
    </w:p>
    <w:p w:rsidR="004454BA" w:rsidRPr="001E5102" w:rsidRDefault="004454BA" w:rsidP="00174BEB">
      <w:pPr>
        <w:pStyle w:val="Bezatstarpm"/>
        <w:widowControl w:val="0"/>
        <w:autoSpaceDE w:val="0"/>
        <w:autoSpaceDN w:val="0"/>
        <w:ind w:left="360"/>
        <w:contextualSpacing/>
        <w:rPr>
          <w:rFonts w:ascii="Times New Roman" w:hAnsi="Times New Roman"/>
          <w:b/>
          <w:sz w:val="24"/>
          <w:szCs w:val="24"/>
          <w:lang w:val="lv-LV"/>
        </w:rPr>
      </w:pPr>
    </w:p>
    <w:p w:rsidR="00750F0D" w:rsidRPr="001E5102" w:rsidRDefault="00174BEB" w:rsidP="00174BEB">
      <w:pPr>
        <w:pStyle w:val="Sarakstarindkopa"/>
        <w:widowControl/>
        <w:numPr>
          <w:ilvl w:val="1"/>
          <w:numId w:val="21"/>
        </w:numPr>
        <w:autoSpaceDE/>
        <w:autoSpaceDN/>
        <w:jc w:val="both"/>
      </w:pPr>
      <w:r w:rsidRPr="001E5102">
        <w:t xml:space="preserve">Komisija piedāvājumu vērtēšanu veic slēgtā sēdē četros posmos: </w:t>
      </w:r>
    </w:p>
    <w:p w:rsidR="00750F0D" w:rsidRPr="001E5102" w:rsidRDefault="00750F0D" w:rsidP="00750F0D">
      <w:pPr>
        <w:pStyle w:val="Sarakstarindkopa"/>
        <w:widowControl/>
        <w:numPr>
          <w:ilvl w:val="2"/>
          <w:numId w:val="21"/>
        </w:numPr>
        <w:autoSpaceDE/>
        <w:autoSpaceDN/>
        <w:jc w:val="both"/>
      </w:pPr>
      <w:r w:rsidRPr="001E5102">
        <w:t>P</w:t>
      </w:r>
      <w:r w:rsidR="00174BEB" w:rsidRPr="001E5102">
        <w:t>iedāvājumu noformējuma pārbaude</w:t>
      </w:r>
      <w:r w:rsidR="003E7BE6" w:rsidRPr="001E5102">
        <w:t xml:space="preserve"> un pretendentu atbilstība PIL 39.</w:t>
      </w:r>
      <w:r w:rsidR="003E7BE6" w:rsidRPr="001E5102">
        <w:rPr>
          <w:vertAlign w:val="superscript"/>
        </w:rPr>
        <w:t>1</w:t>
      </w:r>
      <w:r w:rsidR="003E7BE6" w:rsidRPr="001E5102">
        <w:t xml:space="preserve"> panta pirmās daļas 1.-5. punktā noteikto izslēgšanas nosacījum</w:t>
      </w:r>
      <w:r w:rsidRPr="001E5102">
        <w:t>iem</w:t>
      </w:r>
      <w:r w:rsidR="003E7BE6" w:rsidRPr="001E5102">
        <w:t>, saskaņā ar Latvijas Republikas Ministru kabineta 17.12.2013. noteikumos Nr.</w:t>
      </w:r>
      <w:r w:rsidR="00705026" w:rsidRPr="001E5102">
        <w:t xml:space="preserve"> </w:t>
      </w:r>
      <w:r w:rsidR="003E7BE6" w:rsidRPr="001E5102">
        <w:t>1516 „Publisko iepirkumu elektronisko izziņ</w:t>
      </w:r>
      <w:r w:rsidR="00705026" w:rsidRPr="001E5102">
        <w:t>u noteikumi” noteiktajā kārtībā</w:t>
      </w:r>
      <w:r w:rsidRPr="001E5102">
        <w:t>.</w:t>
      </w:r>
    </w:p>
    <w:p w:rsidR="00750F0D" w:rsidRPr="001E5102" w:rsidRDefault="00750F0D" w:rsidP="00750F0D">
      <w:pPr>
        <w:pStyle w:val="Sarakstarindkopa"/>
        <w:widowControl/>
        <w:numPr>
          <w:ilvl w:val="1"/>
          <w:numId w:val="21"/>
        </w:numPr>
        <w:autoSpaceDE/>
        <w:autoSpaceDN/>
        <w:jc w:val="both"/>
        <w:rPr>
          <w:b/>
        </w:rPr>
      </w:pPr>
      <w:r w:rsidRPr="001E5102">
        <w:t>P</w:t>
      </w:r>
      <w:r w:rsidR="00174BEB" w:rsidRPr="001E5102">
        <w:t>retendentu atbilstības pārbaude noteiktajām kvalifikācijas prasībām (pretendentu atlase)</w:t>
      </w:r>
      <w:r w:rsidRPr="001E5102">
        <w:t xml:space="preserve">. Komisija pārbaudīs pretendenta iesniegto informāciju pēc norādītās kontaktinformācijas un publiski pieejamā datu bāzē </w:t>
      </w:r>
      <w:r w:rsidRPr="001E5102">
        <w:rPr>
          <w:i/>
        </w:rPr>
        <w:t>www.lursoft.lv</w:t>
      </w:r>
      <w:r w:rsidRPr="001E5102">
        <w:t>, lai pārbaudītu pretendenta iesniegtās informācijas patiesumu.</w:t>
      </w:r>
    </w:p>
    <w:p w:rsidR="008D744C" w:rsidRPr="001E5102" w:rsidRDefault="008D744C" w:rsidP="00750F0D">
      <w:pPr>
        <w:pStyle w:val="Sarakstarindkopa"/>
        <w:widowControl/>
        <w:numPr>
          <w:ilvl w:val="1"/>
          <w:numId w:val="21"/>
        </w:numPr>
        <w:autoSpaceDE/>
        <w:autoSpaceDN/>
        <w:jc w:val="both"/>
      </w:pPr>
      <w:r w:rsidRPr="001E5102">
        <w:t xml:space="preserve">Pretendentu piedāvāto darbinieku pieredze tiks pārbaudīta, saskaņā ar </w:t>
      </w:r>
      <w:r w:rsidRPr="00421379">
        <w:t xml:space="preserve">Nolikuma 3.15. </w:t>
      </w:r>
      <w:r w:rsidR="001C3FB5">
        <w:t xml:space="preserve">apakšpunktu </w:t>
      </w:r>
      <w:r w:rsidRPr="00421379">
        <w:t>iesniegto Valsts ieņēmumu dienesta elektroniskās deklarēšanas sistēmas izziņu, vai, ja</w:t>
      </w:r>
      <w:r w:rsidRPr="001E5102">
        <w:t xml:space="preserve"> darbinieki nav strādājuši pie Pretendenta Nolikumā minēto laika posmu – Komisija var pieprasīt informāciju Valsts ieņēmumu dienestam.</w:t>
      </w:r>
    </w:p>
    <w:p w:rsidR="00750F0D" w:rsidRPr="001E5102" w:rsidRDefault="00750F0D" w:rsidP="00750F0D">
      <w:pPr>
        <w:pStyle w:val="Sarakstarindkopa"/>
        <w:widowControl/>
        <w:numPr>
          <w:ilvl w:val="2"/>
          <w:numId w:val="21"/>
        </w:numPr>
        <w:autoSpaceDE/>
        <w:autoSpaceDN/>
        <w:jc w:val="both"/>
      </w:pPr>
      <w:r w:rsidRPr="001E5102">
        <w:t>T</w:t>
      </w:r>
      <w:r w:rsidR="00174BEB" w:rsidRPr="001E5102">
        <w:t>ehniskā piedāvājumu atbilstības pārbaude</w:t>
      </w:r>
      <w:r w:rsidRPr="001E5102">
        <w:t>, saskaņā ar Nolikuma nosacījumiem.</w:t>
      </w:r>
    </w:p>
    <w:p w:rsidR="00750F0D" w:rsidRPr="001E5102" w:rsidRDefault="00750F0D" w:rsidP="00750F0D">
      <w:pPr>
        <w:pStyle w:val="Sarakstarindkopa"/>
        <w:widowControl/>
        <w:numPr>
          <w:ilvl w:val="1"/>
          <w:numId w:val="21"/>
        </w:numPr>
        <w:autoSpaceDE/>
        <w:autoSpaceDN/>
        <w:jc w:val="both"/>
        <w:rPr>
          <w:b/>
        </w:rPr>
      </w:pPr>
      <w:r w:rsidRPr="001E5102">
        <w:lastRenderedPageBreak/>
        <w:t xml:space="preserve">Finanšu piedāvājumu un </w:t>
      </w:r>
      <w:r w:rsidR="00174BEB" w:rsidRPr="001E5102">
        <w:t>piedāvājumu izvēle.</w:t>
      </w:r>
      <w:r w:rsidRPr="001E5102">
        <w:t xml:space="preserve"> Vērtējot finanšu piedāvājumu, iepirkuma komisija pārbaudīs, vai piedāvājumā nav aritmētisku kļūdu. Ja iepirkuma komisija konstatēs aritmētiskās kļūdas, tā veiks pārrēķinu un turpmākajā vērtēšanas procesā izmantos labotās cenas. Vērtējot finanšu piedāvājumus, tiks vērtēta viena apsardzes darbinieka stunda likme euro, neieskaitot PVN.</w:t>
      </w:r>
    </w:p>
    <w:p w:rsidR="00A47D96" w:rsidRPr="00A47D96" w:rsidRDefault="00705026" w:rsidP="00076098">
      <w:pPr>
        <w:pStyle w:val="Sarakstarindkopa"/>
        <w:widowControl/>
        <w:numPr>
          <w:ilvl w:val="1"/>
          <w:numId w:val="21"/>
        </w:numPr>
        <w:autoSpaceDE/>
        <w:autoSpaceDN/>
        <w:jc w:val="both"/>
        <w:rPr>
          <w:b/>
        </w:rPr>
      </w:pPr>
      <w:r w:rsidRPr="001E5102">
        <w:t>Līguma slēgšanas tiesības</w:t>
      </w:r>
      <w:r w:rsidR="00174BEB" w:rsidRPr="001E5102">
        <w:t xml:space="preserve"> tiks </w:t>
      </w:r>
      <w:r w:rsidRPr="001E5102">
        <w:t>piešķirtas</w:t>
      </w:r>
      <w:r w:rsidR="00174BEB" w:rsidRPr="001E5102">
        <w:t xml:space="preserve"> pretendent</w:t>
      </w:r>
      <w:r w:rsidRPr="001E5102">
        <w:t>am</w:t>
      </w:r>
      <w:r w:rsidR="00174BEB" w:rsidRPr="001E5102">
        <w:t xml:space="preserve">, kura piedāvājums atbildīs Nolikumā izvirzītajām prasībām, un </w:t>
      </w:r>
      <w:r w:rsidR="00A47D96">
        <w:t>būs saimnieciski izdevīgākais piedāvājums.</w:t>
      </w:r>
    </w:p>
    <w:p w:rsidR="00A47D96" w:rsidRPr="000F79CD" w:rsidRDefault="00A47D96" w:rsidP="00076098">
      <w:pPr>
        <w:pStyle w:val="Sarakstarindkopa"/>
        <w:widowControl/>
        <w:numPr>
          <w:ilvl w:val="1"/>
          <w:numId w:val="21"/>
        </w:numPr>
        <w:autoSpaceDE/>
        <w:autoSpaceDN/>
        <w:jc w:val="both"/>
        <w:rPr>
          <w:b/>
        </w:rPr>
      </w:pPr>
      <w:r w:rsidRPr="000F79CD">
        <w:t>Saimnieciski izdevīgākais piedāvājums tiks noteikts pēc šādiem kritērijiem:</w:t>
      </w:r>
    </w:p>
    <w:tbl>
      <w:tblPr>
        <w:tblStyle w:val="Reatabula"/>
        <w:tblW w:w="0" w:type="auto"/>
        <w:tblLook w:val="04A0" w:firstRow="1" w:lastRow="0" w:firstColumn="1" w:lastColumn="0" w:noHBand="0" w:noVBand="1"/>
      </w:tblPr>
      <w:tblGrid>
        <w:gridCol w:w="909"/>
        <w:gridCol w:w="1843"/>
        <w:gridCol w:w="4678"/>
        <w:gridCol w:w="1443"/>
      </w:tblGrid>
      <w:tr w:rsidR="00A47D96" w:rsidRPr="000F79CD" w:rsidTr="009E40F8">
        <w:tc>
          <w:tcPr>
            <w:tcW w:w="909" w:type="dxa"/>
          </w:tcPr>
          <w:p w:rsidR="00A47D96" w:rsidRPr="00747739" w:rsidRDefault="00A47D96" w:rsidP="009E40F8">
            <w:pPr>
              <w:jc w:val="both"/>
              <w:rPr>
                <w:rFonts w:cs="Times New Roman"/>
              </w:rPr>
            </w:pPr>
            <w:r w:rsidRPr="00747739">
              <w:rPr>
                <w:rFonts w:cs="Times New Roman"/>
              </w:rPr>
              <w:t>Nr.p.k.</w:t>
            </w:r>
          </w:p>
        </w:tc>
        <w:tc>
          <w:tcPr>
            <w:tcW w:w="1609" w:type="dxa"/>
          </w:tcPr>
          <w:p w:rsidR="00A47D96" w:rsidRPr="00747739" w:rsidRDefault="00A47D96" w:rsidP="009E40F8">
            <w:pPr>
              <w:jc w:val="both"/>
              <w:rPr>
                <w:rFonts w:cs="Times New Roman"/>
              </w:rPr>
            </w:pPr>
            <w:r w:rsidRPr="00747739">
              <w:rPr>
                <w:rFonts w:cs="Times New Roman"/>
              </w:rPr>
              <w:t>Kritērijs</w:t>
            </w:r>
          </w:p>
        </w:tc>
        <w:tc>
          <w:tcPr>
            <w:tcW w:w="4678" w:type="dxa"/>
          </w:tcPr>
          <w:p w:rsidR="00A47D96" w:rsidRPr="00747739" w:rsidRDefault="00A47D96" w:rsidP="009E40F8">
            <w:pPr>
              <w:jc w:val="both"/>
              <w:rPr>
                <w:rFonts w:cs="Times New Roman"/>
              </w:rPr>
            </w:pPr>
            <w:r w:rsidRPr="00747739">
              <w:rPr>
                <w:rFonts w:cs="Times New Roman"/>
              </w:rPr>
              <w:t>Vērtēšanas metodika</w:t>
            </w:r>
          </w:p>
        </w:tc>
        <w:tc>
          <w:tcPr>
            <w:tcW w:w="1326" w:type="dxa"/>
          </w:tcPr>
          <w:p w:rsidR="00A47D96" w:rsidRPr="00747739" w:rsidRDefault="00A47D96" w:rsidP="009E40F8">
            <w:pPr>
              <w:jc w:val="both"/>
              <w:rPr>
                <w:rFonts w:cs="Times New Roman"/>
              </w:rPr>
            </w:pPr>
            <w:r w:rsidRPr="00747739">
              <w:rPr>
                <w:rFonts w:cs="Times New Roman"/>
              </w:rPr>
              <w:t>Maksimālais punktu skaits</w:t>
            </w:r>
          </w:p>
        </w:tc>
      </w:tr>
      <w:tr w:rsidR="00A47D96" w:rsidRPr="000F79CD" w:rsidTr="009E40F8">
        <w:tc>
          <w:tcPr>
            <w:tcW w:w="909" w:type="dxa"/>
          </w:tcPr>
          <w:p w:rsidR="00A47D96" w:rsidRPr="00A7792F" w:rsidRDefault="00A47D96" w:rsidP="009E40F8">
            <w:pPr>
              <w:jc w:val="both"/>
              <w:rPr>
                <w:rFonts w:cs="Times New Roman"/>
              </w:rPr>
            </w:pPr>
            <w:r w:rsidRPr="00A7792F">
              <w:rPr>
                <w:rFonts w:cs="Times New Roman"/>
              </w:rPr>
              <w:t>1.</w:t>
            </w:r>
          </w:p>
        </w:tc>
        <w:tc>
          <w:tcPr>
            <w:tcW w:w="1609" w:type="dxa"/>
          </w:tcPr>
          <w:p w:rsidR="00A47D96" w:rsidRPr="00A7792F" w:rsidRDefault="00A47D96" w:rsidP="009E40F8">
            <w:pPr>
              <w:jc w:val="both"/>
              <w:rPr>
                <w:rFonts w:cs="Times New Roman"/>
              </w:rPr>
            </w:pPr>
            <w:r w:rsidRPr="00A7792F">
              <w:rPr>
                <w:rFonts w:cs="Times New Roman"/>
              </w:rPr>
              <w:t>Cena</w:t>
            </w:r>
          </w:p>
        </w:tc>
        <w:tc>
          <w:tcPr>
            <w:tcW w:w="4678" w:type="dxa"/>
          </w:tcPr>
          <w:p w:rsidR="00A47D96" w:rsidRPr="00A7792F" w:rsidRDefault="000F79CD" w:rsidP="009E40F8">
            <w:pPr>
              <w:jc w:val="both"/>
            </w:pPr>
            <w:r w:rsidRPr="00A7792F">
              <w:t>C= b</w:t>
            </w:r>
            <w:r w:rsidR="00A47D96" w:rsidRPr="00A7792F">
              <w:t>/</w:t>
            </w:r>
            <w:r w:rsidRPr="00A7792F">
              <w:t>a</w:t>
            </w:r>
            <w:r w:rsidR="00A47D96" w:rsidRPr="00A7792F">
              <w:t xml:space="preserve"> </w:t>
            </w:r>
            <w:r w:rsidRPr="00A7792F">
              <w:t>x</w:t>
            </w:r>
            <w:r w:rsidR="00A47D96" w:rsidRPr="00A7792F">
              <w:t xml:space="preserve"> 25</w:t>
            </w:r>
          </w:p>
          <w:p w:rsidR="00A47D96" w:rsidRPr="00A7792F" w:rsidRDefault="000F79CD" w:rsidP="009E40F8">
            <w:pPr>
              <w:jc w:val="both"/>
            </w:pPr>
            <w:r w:rsidRPr="00A7792F">
              <w:t>a</w:t>
            </w:r>
            <w:r w:rsidR="00A47D96" w:rsidRPr="00A7792F">
              <w:t xml:space="preserve"> – vērtējamā pretendenta piedāvātā finanšu piedāvājuma kopēj</w:t>
            </w:r>
            <w:r w:rsidRPr="00A7792F">
              <w:t>ā</w:t>
            </w:r>
            <w:r w:rsidR="00A47D96" w:rsidRPr="00A7792F">
              <w:t xml:space="preserve"> cenu (Piedāvājuma summu), kas aprēķināta ņemot vērā stundas likmi.</w:t>
            </w:r>
          </w:p>
          <w:p w:rsidR="00A47D96" w:rsidRPr="00A7792F" w:rsidRDefault="000F79CD" w:rsidP="00A47D96">
            <w:pPr>
              <w:jc w:val="both"/>
            </w:pPr>
            <w:r w:rsidRPr="00A7792F">
              <w:t>b</w:t>
            </w:r>
            <w:r w:rsidR="00A47D96" w:rsidRPr="00A7792F">
              <w:t xml:space="preserve"> - zemākā piedāvātā finanšu piedāvājuma kopējā cenu (Piedāvājuma summu), kas aprēķināta ņemot vērā stundas likmi.</w:t>
            </w:r>
          </w:p>
          <w:p w:rsidR="00A47D96" w:rsidRPr="00A7792F" w:rsidRDefault="00A47D96" w:rsidP="00A47D96">
            <w:pPr>
              <w:jc w:val="both"/>
              <w:rPr>
                <w:rFonts w:cs="Times New Roman"/>
              </w:rPr>
            </w:pPr>
            <w:proofErr w:type="gramStart"/>
            <w:r w:rsidRPr="00A7792F">
              <w:t>C- p</w:t>
            </w:r>
            <w:proofErr w:type="gramEnd"/>
            <w:r w:rsidRPr="00A7792F">
              <w:t>iešķiramo punktu skaits</w:t>
            </w:r>
          </w:p>
        </w:tc>
        <w:tc>
          <w:tcPr>
            <w:tcW w:w="1326" w:type="dxa"/>
          </w:tcPr>
          <w:p w:rsidR="00A47D96" w:rsidRPr="00A7792F" w:rsidRDefault="00A47D96" w:rsidP="009E40F8">
            <w:pPr>
              <w:jc w:val="both"/>
              <w:rPr>
                <w:rFonts w:cs="Times New Roman"/>
              </w:rPr>
            </w:pPr>
            <w:r w:rsidRPr="00A7792F">
              <w:rPr>
                <w:rFonts w:cs="Times New Roman"/>
              </w:rPr>
              <w:t>25</w:t>
            </w:r>
          </w:p>
        </w:tc>
      </w:tr>
      <w:tr w:rsidR="00A47D96" w:rsidRPr="000F79CD" w:rsidTr="009E40F8">
        <w:tc>
          <w:tcPr>
            <w:tcW w:w="909" w:type="dxa"/>
          </w:tcPr>
          <w:p w:rsidR="00A47D96" w:rsidRPr="00747739" w:rsidRDefault="00A47D96" w:rsidP="009E40F8">
            <w:pPr>
              <w:jc w:val="both"/>
              <w:rPr>
                <w:rFonts w:cs="Times New Roman"/>
              </w:rPr>
            </w:pPr>
            <w:r w:rsidRPr="00747739">
              <w:rPr>
                <w:rFonts w:cs="Times New Roman"/>
              </w:rPr>
              <w:t>2.</w:t>
            </w:r>
          </w:p>
        </w:tc>
        <w:tc>
          <w:tcPr>
            <w:tcW w:w="1609" w:type="dxa"/>
          </w:tcPr>
          <w:p w:rsidR="00A47D96" w:rsidRPr="00747739" w:rsidRDefault="00A47D96" w:rsidP="009E40F8">
            <w:pPr>
              <w:jc w:val="both"/>
              <w:rPr>
                <w:rFonts w:cs="Times New Roman"/>
              </w:rPr>
            </w:pPr>
            <w:r w:rsidRPr="00747739">
              <w:rPr>
                <w:rFonts w:cs="Times New Roman"/>
              </w:rPr>
              <w:t>Pakalpojuma kvalitāte</w:t>
            </w:r>
          </w:p>
        </w:tc>
        <w:tc>
          <w:tcPr>
            <w:tcW w:w="4678" w:type="dxa"/>
          </w:tcPr>
          <w:p w:rsidR="00A47D96" w:rsidRPr="00747739" w:rsidRDefault="00A47D96" w:rsidP="009E40F8">
            <w:pPr>
              <w:jc w:val="both"/>
              <w:rPr>
                <w:rFonts w:cs="Times New Roman"/>
              </w:rPr>
            </w:pPr>
          </w:p>
        </w:tc>
        <w:tc>
          <w:tcPr>
            <w:tcW w:w="1326" w:type="dxa"/>
          </w:tcPr>
          <w:p w:rsidR="00A47D96" w:rsidRPr="00747739" w:rsidRDefault="00A47D96" w:rsidP="009E40F8">
            <w:pPr>
              <w:jc w:val="both"/>
              <w:rPr>
                <w:rFonts w:cs="Times New Roman"/>
              </w:rPr>
            </w:pPr>
          </w:p>
        </w:tc>
      </w:tr>
      <w:tr w:rsidR="00A47D96" w:rsidRPr="000F79CD" w:rsidTr="009E40F8">
        <w:tc>
          <w:tcPr>
            <w:tcW w:w="909" w:type="dxa"/>
          </w:tcPr>
          <w:p w:rsidR="00A47D96" w:rsidRPr="00747739" w:rsidRDefault="00A47D96" w:rsidP="009E40F8">
            <w:pPr>
              <w:jc w:val="both"/>
              <w:rPr>
                <w:rFonts w:cs="Times New Roman"/>
              </w:rPr>
            </w:pPr>
            <w:r w:rsidRPr="00747739">
              <w:rPr>
                <w:rFonts w:cs="Times New Roman"/>
              </w:rPr>
              <w:t>2.1.</w:t>
            </w:r>
          </w:p>
        </w:tc>
        <w:tc>
          <w:tcPr>
            <w:tcW w:w="1609" w:type="dxa"/>
          </w:tcPr>
          <w:p w:rsidR="00A47D96" w:rsidRPr="00747739" w:rsidRDefault="00A47D96" w:rsidP="009E40F8">
            <w:pPr>
              <w:jc w:val="both"/>
              <w:rPr>
                <w:rFonts w:cs="Times New Roman"/>
              </w:rPr>
            </w:pPr>
            <w:r w:rsidRPr="00747739">
              <w:rPr>
                <w:rFonts w:cs="Times New Roman"/>
              </w:rPr>
              <w:t>Pretendentam pieejamo apsargu skaits</w:t>
            </w:r>
          </w:p>
        </w:tc>
        <w:tc>
          <w:tcPr>
            <w:tcW w:w="4678" w:type="dxa"/>
          </w:tcPr>
          <w:p w:rsidR="00A47D96" w:rsidRPr="00747739" w:rsidRDefault="00A47D96" w:rsidP="009E40F8">
            <w:pPr>
              <w:jc w:val="both"/>
              <w:rPr>
                <w:rFonts w:cs="Times New Roman"/>
              </w:rPr>
            </w:pPr>
            <w:r w:rsidRPr="00747739">
              <w:rPr>
                <w:rFonts w:cs="Times New Roman"/>
              </w:rPr>
              <w:t>Pretendentam papildus pieejamais apsargu skaits:</w:t>
            </w:r>
          </w:p>
          <w:p w:rsidR="00A47D96" w:rsidRPr="00747739" w:rsidRDefault="00A47D96" w:rsidP="009E40F8">
            <w:pPr>
              <w:jc w:val="both"/>
              <w:rPr>
                <w:rFonts w:cs="Times New Roman"/>
              </w:rPr>
            </w:pPr>
            <w:r w:rsidRPr="00747739">
              <w:rPr>
                <w:rFonts w:cs="Times New Roman"/>
              </w:rPr>
              <w:t xml:space="preserve">- </w:t>
            </w:r>
            <w:proofErr w:type="gramStart"/>
            <w:r w:rsidRPr="00747739">
              <w:rPr>
                <w:rFonts w:cs="Times New Roman"/>
              </w:rPr>
              <w:t>vairāk kā</w:t>
            </w:r>
            <w:proofErr w:type="gramEnd"/>
            <w:r w:rsidRPr="00747739">
              <w:rPr>
                <w:rFonts w:cs="Times New Roman"/>
              </w:rPr>
              <w:t xml:space="preserve"> 30 apsargi - 10 punkti;</w:t>
            </w:r>
          </w:p>
          <w:p w:rsidR="00A47D96" w:rsidRPr="00747739" w:rsidRDefault="00A47D96" w:rsidP="009E40F8">
            <w:pPr>
              <w:jc w:val="both"/>
              <w:rPr>
                <w:rFonts w:cs="Times New Roman"/>
              </w:rPr>
            </w:pPr>
            <w:r w:rsidRPr="00747739">
              <w:rPr>
                <w:rFonts w:cs="Times New Roman"/>
              </w:rPr>
              <w:t>- no 25 līdz 29 (ieskaitot) apsargi - 7 punkti;</w:t>
            </w:r>
          </w:p>
          <w:p w:rsidR="00A47D96" w:rsidRPr="00747739" w:rsidRDefault="00A47D96" w:rsidP="009E40F8">
            <w:pPr>
              <w:jc w:val="both"/>
              <w:rPr>
                <w:rFonts w:cs="Times New Roman"/>
              </w:rPr>
            </w:pPr>
            <w:r w:rsidRPr="00747739">
              <w:rPr>
                <w:rFonts w:cs="Times New Roman"/>
              </w:rPr>
              <w:t>- no 21 līdz 24 (ieskaitot) apsargi - 5 punkti;</w:t>
            </w:r>
          </w:p>
          <w:p w:rsidR="00A47D96" w:rsidRPr="00747739" w:rsidRDefault="00A47D96" w:rsidP="00A47D96">
            <w:pPr>
              <w:jc w:val="both"/>
              <w:rPr>
                <w:rFonts w:cs="Times New Roman"/>
              </w:rPr>
            </w:pPr>
            <w:r w:rsidRPr="00747739">
              <w:rPr>
                <w:rFonts w:cs="Times New Roman"/>
              </w:rPr>
              <w:t>- 20 apsargi - 0 punkti;</w:t>
            </w:r>
          </w:p>
        </w:tc>
        <w:tc>
          <w:tcPr>
            <w:tcW w:w="1326" w:type="dxa"/>
          </w:tcPr>
          <w:p w:rsidR="00A47D96" w:rsidRPr="00747739" w:rsidRDefault="00A47D96" w:rsidP="009E40F8">
            <w:pPr>
              <w:jc w:val="both"/>
              <w:rPr>
                <w:rFonts w:cs="Times New Roman"/>
              </w:rPr>
            </w:pPr>
            <w:r w:rsidRPr="00747739">
              <w:rPr>
                <w:rFonts w:cs="Times New Roman"/>
              </w:rPr>
              <w:t>10</w:t>
            </w:r>
          </w:p>
        </w:tc>
      </w:tr>
      <w:tr w:rsidR="00A47D96" w:rsidRPr="000F79CD" w:rsidTr="009E40F8">
        <w:tc>
          <w:tcPr>
            <w:tcW w:w="909" w:type="dxa"/>
          </w:tcPr>
          <w:p w:rsidR="00A47D96" w:rsidRPr="00747739" w:rsidRDefault="00A47D96" w:rsidP="009E40F8">
            <w:pPr>
              <w:jc w:val="both"/>
              <w:rPr>
                <w:rFonts w:cs="Times New Roman"/>
              </w:rPr>
            </w:pPr>
            <w:r w:rsidRPr="00747739">
              <w:rPr>
                <w:rFonts w:cs="Times New Roman"/>
              </w:rPr>
              <w:t>2.2.</w:t>
            </w:r>
          </w:p>
        </w:tc>
        <w:tc>
          <w:tcPr>
            <w:tcW w:w="1609" w:type="dxa"/>
          </w:tcPr>
          <w:p w:rsidR="00A47D96" w:rsidRPr="00747739" w:rsidRDefault="00A47D96" w:rsidP="009E40F8">
            <w:pPr>
              <w:jc w:val="both"/>
              <w:rPr>
                <w:rFonts w:cs="Times New Roman"/>
              </w:rPr>
            </w:pPr>
            <w:r w:rsidRPr="00747739">
              <w:rPr>
                <w:rFonts w:cs="Times New Roman"/>
              </w:rPr>
              <w:t>Pretendentam pieejamo apsardzes transportlīdzekļu skaits</w:t>
            </w:r>
          </w:p>
        </w:tc>
        <w:tc>
          <w:tcPr>
            <w:tcW w:w="4678" w:type="dxa"/>
          </w:tcPr>
          <w:p w:rsidR="00A47D96" w:rsidRPr="00747739" w:rsidRDefault="00A47D96" w:rsidP="009E40F8">
            <w:pPr>
              <w:jc w:val="both"/>
              <w:rPr>
                <w:rFonts w:cs="Times New Roman"/>
              </w:rPr>
            </w:pPr>
            <w:r w:rsidRPr="00747739">
              <w:rPr>
                <w:rFonts w:cs="Times New Roman"/>
              </w:rPr>
              <w:t>Pretendentam ir pieejami apsardzes transportlīdzekļi:</w:t>
            </w:r>
          </w:p>
          <w:p w:rsidR="00A47D96" w:rsidRPr="00747739" w:rsidRDefault="00A47D96" w:rsidP="009E40F8">
            <w:pPr>
              <w:jc w:val="both"/>
              <w:rPr>
                <w:rFonts w:cs="Times New Roman"/>
              </w:rPr>
            </w:pPr>
            <w:r w:rsidRPr="00747739">
              <w:rPr>
                <w:rFonts w:cs="Times New Roman"/>
              </w:rPr>
              <w:t xml:space="preserve">- </w:t>
            </w:r>
            <w:proofErr w:type="gramStart"/>
            <w:r w:rsidRPr="00747739">
              <w:rPr>
                <w:rFonts w:cs="Times New Roman"/>
              </w:rPr>
              <w:t>vairāk kā</w:t>
            </w:r>
            <w:proofErr w:type="gramEnd"/>
            <w:r w:rsidRPr="00747739">
              <w:rPr>
                <w:rFonts w:cs="Times New Roman"/>
              </w:rPr>
              <w:t xml:space="preserve"> 10 transportlīdzekļi - 10 punkti;</w:t>
            </w:r>
          </w:p>
          <w:p w:rsidR="00A47D96" w:rsidRPr="00747739" w:rsidRDefault="00A47D96" w:rsidP="009E40F8">
            <w:pPr>
              <w:jc w:val="both"/>
              <w:rPr>
                <w:rFonts w:cs="Times New Roman"/>
              </w:rPr>
            </w:pPr>
            <w:r w:rsidRPr="00747739">
              <w:rPr>
                <w:rFonts w:cs="Times New Roman"/>
              </w:rPr>
              <w:t>- no 5 līdz 9 (ieskaitot) transportlīdzekļi - 5 punkti;</w:t>
            </w:r>
          </w:p>
          <w:p w:rsidR="00A47D96" w:rsidRPr="00747739" w:rsidRDefault="00A47D96" w:rsidP="009E40F8">
            <w:pPr>
              <w:jc w:val="both"/>
              <w:rPr>
                <w:rFonts w:cs="Times New Roman"/>
              </w:rPr>
            </w:pPr>
            <w:r w:rsidRPr="00747739">
              <w:rPr>
                <w:rFonts w:cs="Times New Roman"/>
              </w:rPr>
              <w:t>- līdz 4 (ieskaitot) transportlīdzekļi - 3 punkti;</w:t>
            </w:r>
          </w:p>
        </w:tc>
        <w:tc>
          <w:tcPr>
            <w:tcW w:w="1326" w:type="dxa"/>
          </w:tcPr>
          <w:p w:rsidR="00A47D96" w:rsidRPr="00747739" w:rsidRDefault="00A47D96" w:rsidP="009E40F8">
            <w:pPr>
              <w:jc w:val="both"/>
              <w:rPr>
                <w:rFonts w:cs="Times New Roman"/>
              </w:rPr>
            </w:pPr>
            <w:r w:rsidRPr="00747739">
              <w:rPr>
                <w:rFonts w:cs="Times New Roman"/>
              </w:rPr>
              <w:t>10</w:t>
            </w:r>
          </w:p>
        </w:tc>
      </w:tr>
      <w:tr w:rsidR="00A47D96" w:rsidRPr="000F79CD" w:rsidTr="009E40F8">
        <w:tc>
          <w:tcPr>
            <w:tcW w:w="909" w:type="dxa"/>
          </w:tcPr>
          <w:p w:rsidR="00A47D96" w:rsidRPr="00747739" w:rsidRDefault="00A47D96" w:rsidP="009E40F8">
            <w:pPr>
              <w:jc w:val="both"/>
              <w:rPr>
                <w:rFonts w:cs="Times New Roman"/>
              </w:rPr>
            </w:pPr>
            <w:r w:rsidRPr="00747739">
              <w:rPr>
                <w:rFonts w:cs="Times New Roman"/>
              </w:rPr>
              <w:t>2.4.</w:t>
            </w:r>
          </w:p>
        </w:tc>
        <w:tc>
          <w:tcPr>
            <w:tcW w:w="1609" w:type="dxa"/>
          </w:tcPr>
          <w:p w:rsidR="00A47D96" w:rsidRPr="00747739" w:rsidRDefault="00A47D96" w:rsidP="009E40F8">
            <w:pPr>
              <w:jc w:val="both"/>
              <w:rPr>
                <w:rFonts w:cs="Times New Roman"/>
              </w:rPr>
            </w:pPr>
            <w:r w:rsidRPr="00747739">
              <w:rPr>
                <w:rFonts w:cs="Times New Roman"/>
              </w:rPr>
              <w:t>Pārbaudes uzdevums</w:t>
            </w:r>
          </w:p>
        </w:tc>
        <w:tc>
          <w:tcPr>
            <w:tcW w:w="4678" w:type="dxa"/>
          </w:tcPr>
          <w:p w:rsidR="00A47D96" w:rsidRPr="00747739" w:rsidRDefault="00A47D96" w:rsidP="009E40F8">
            <w:pPr>
              <w:pStyle w:val="Default"/>
              <w:jc w:val="both"/>
              <w:rPr>
                <w:color w:val="FF0000"/>
              </w:rPr>
            </w:pPr>
            <w:proofErr w:type="spellStart"/>
            <w:r w:rsidRPr="00747739">
              <w:t>Pārbaudes</w:t>
            </w:r>
            <w:proofErr w:type="spellEnd"/>
            <w:r w:rsidRPr="00747739">
              <w:t xml:space="preserve"> </w:t>
            </w:r>
            <w:proofErr w:type="spellStart"/>
            <w:r w:rsidRPr="00747739">
              <w:t>uzdevums</w:t>
            </w:r>
            <w:proofErr w:type="spellEnd"/>
            <w:r w:rsidRPr="00747739">
              <w:t xml:space="preserve"> </w:t>
            </w:r>
            <w:proofErr w:type="spellStart"/>
            <w:r w:rsidRPr="00747739">
              <w:t>saskaņā</w:t>
            </w:r>
            <w:proofErr w:type="spellEnd"/>
            <w:r w:rsidRPr="00747739">
              <w:t xml:space="preserve"> </w:t>
            </w:r>
            <w:proofErr w:type="spellStart"/>
            <w:r w:rsidRPr="00747739">
              <w:t>ar</w:t>
            </w:r>
            <w:proofErr w:type="spellEnd"/>
            <w:r w:rsidRPr="00747739">
              <w:t xml:space="preserve"> </w:t>
            </w:r>
            <w:r w:rsidR="00747739" w:rsidRPr="00747739">
              <w:t xml:space="preserve">12. </w:t>
            </w:r>
            <w:proofErr w:type="spellStart"/>
            <w:r w:rsidRPr="00747739">
              <w:t>pielikumu</w:t>
            </w:r>
            <w:proofErr w:type="spellEnd"/>
            <w:r w:rsidRPr="00747739">
              <w:t xml:space="preserve"> </w:t>
            </w:r>
          </w:p>
          <w:p w:rsidR="00A47D96" w:rsidRPr="00747739" w:rsidRDefault="00A47D96" w:rsidP="007C50B9">
            <w:pPr>
              <w:jc w:val="both"/>
              <w:rPr>
                <w:rFonts w:cs="Times New Roman"/>
              </w:rPr>
            </w:pPr>
            <w:r w:rsidRPr="00747739">
              <w:rPr>
                <w:rFonts w:cs="Times New Roman"/>
              </w:rPr>
              <w:t xml:space="preserve">Pārbaudes uzdevuma veikšanas kārtība un vērtēšana saskaņā ar pielikumu Nr. </w:t>
            </w:r>
            <w:r w:rsidR="007C50B9" w:rsidRPr="00747739">
              <w:rPr>
                <w:rFonts w:cs="Times New Roman"/>
              </w:rPr>
              <w:t>11</w:t>
            </w:r>
            <w:r w:rsidRPr="00747739">
              <w:rPr>
                <w:rFonts w:cs="Times New Roman"/>
              </w:rPr>
              <w:t xml:space="preserve">. </w:t>
            </w:r>
          </w:p>
        </w:tc>
        <w:tc>
          <w:tcPr>
            <w:tcW w:w="1326" w:type="dxa"/>
          </w:tcPr>
          <w:p w:rsidR="00A47D96" w:rsidRPr="00747739" w:rsidRDefault="00A47D96" w:rsidP="009E40F8">
            <w:pPr>
              <w:jc w:val="both"/>
              <w:rPr>
                <w:rFonts w:cs="Times New Roman"/>
              </w:rPr>
            </w:pPr>
            <w:r w:rsidRPr="00747739">
              <w:rPr>
                <w:rFonts w:cs="Times New Roman"/>
              </w:rPr>
              <w:t>20</w:t>
            </w:r>
          </w:p>
        </w:tc>
      </w:tr>
      <w:tr w:rsidR="00A47D96" w:rsidRPr="00E05066" w:rsidTr="009E40F8">
        <w:tc>
          <w:tcPr>
            <w:tcW w:w="909" w:type="dxa"/>
          </w:tcPr>
          <w:p w:rsidR="00A47D96" w:rsidRPr="00747739" w:rsidRDefault="00A47D96" w:rsidP="009E40F8">
            <w:pPr>
              <w:jc w:val="both"/>
              <w:rPr>
                <w:rFonts w:cs="Times New Roman"/>
              </w:rPr>
            </w:pPr>
          </w:p>
        </w:tc>
        <w:tc>
          <w:tcPr>
            <w:tcW w:w="1609" w:type="dxa"/>
          </w:tcPr>
          <w:p w:rsidR="00A47D96" w:rsidRPr="00747739" w:rsidRDefault="00A47D96" w:rsidP="009E40F8">
            <w:pPr>
              <w:jc w:val="both"/>
              <w:rPr>
                <w:rFonts w:cs="Times New Roman"/>
              </w:rPr>
            </w:pPr>
          </w:p>
        </w:tc>
        <w:tc>
          <w:tcPr>
            <w:tcW w:w="4678" w:type="dxa"/>
          </w:tcPr>
          <w:p w:rsidR="00A7792F" w:rsidRDefault="00A7792F" w:rsidP="009E40F8">
            <w:pPr>
              <w:pStyle w:val="Default"/>
              <w:jc w:val="both"/>
            </w:pPr>
          </w:p>
          <w:p w:rsidR="00A47D96" w:rsidRDefault="00A47D96" w:rsidP="009E40F8">
            <w:pPr>
              <w:pStyle w:val="Default"/>
              <w:jc w:val="both"/>
            </w:pPr>
            <w:proofErr w:type="spellStart"/>
            <w:r w:rsidRPr="00747739">
              <w:t>Kopā</w:t>
            </w:r>
            <w:proofErr w:type="spellEnd"/>
          </w:p>
          <w:p w:rsidR="00A7792F" w:rsidRPr="00747739" w:rsidRDefault="00A7792F" w:rsidP="009E40F8">
            <w:pPr>
              <w:pStyle w:val="Default"/>
              <w:jc w:val="both"/>
            </w:pPr>
          </w:p>
        </w:tc>
        <w:tc>
          <w:tcPr>
            <w:tcW w:w="1326" w:type="dxa"/>
          </w:tcPr>
          <w:p w:rsidR="00A7792F" w:rsidRDefault="00A7792F" w:rsidP="009E40F8">
            <w:pPr>
              <w:jc w:val="both"/>
              <w:rPr>
                <w:rFonts w:cs="Times New Roman"/>
              </w:rPr>
            </w:pPr>
          </w:p>
          <w:p w:rsidR="00A47D96" w:rsidRPr="00747739" w:rsidRDefault="00A47D96" w:rsidP="009E40F8">
            <w:pPr>
              <w:jc w:val="both"/>
              <w:rPr>
                <w:rFonts w:cs="Times New Roman"/>
              </w:rPr>
            </w:pPr>
            <w:r w:rsidRPr="00747739">
              <w:rPr>
                <w:rFonts w:cs="Times New Roman"/>
              </w:rPr>
              <w:t>65</w:t>
            </w:r>
          </w:p>
        </w:tc>
      </w:tr>
    </w:tbl>
    <w:p w:rsidR="00A47D96" w:rsidRPr="00A47D96" w:rsidRDefault="00A47D96" w:rsidP="00A47D96">
      <w:pPr>
        <w:pStyle w:val="Sarakstarindkopa"/>
        <w:widowControl/>
        <w:autoSpaceDE/>
        <w:autoSpaceDN/>
        <w:ind w:left="504"/>
        <w:jc w:val="both"/>
        <w:rPr>
          <w:b/>
        </w:rPr>
      </w:pPr>
    </w:p>
    <w:p w:rsidR="007C50B9" w:rsidRPr="000F79CD" w:rsidRDefault="007C50B9" w:rsidP="00076098">
      <w:pPr>
        <w:pStyle w:val="Sarakstarindkopa"/>
        <w:widowControl/>
        <w:numPr>
          <w:ilvl w:val="1"/>
          <w:numId w:val="21"/>
        </w:numPr>
        <w:autoSpaceDE/>
        <w:autoSpaceDN/>
        <w:jc w:val="both"/>
      </w:pPr>
      <w:r w:rsidRPr="000F79CD">
        <w:t xml:space="preserve">Iepirkumu komisijas locekļi individuāli vērtē iesniegtos piedāvājumus. Saimnieciski izdevīgākais piedāvājums tiek noteikts saskaitot iepirkuma komisijas locekļu </w:t>
      </w:r>
      <w:r w:rsidR="00C62A7C" w:rsidRPr="000F79CD">
        <w:t>individuālos</w:t>
      </w:r>
      <w:r w:rsidRPr="000F79CD">
        <w:t xml:space="preserve"> vērtējumus un iegūto summu dalot ar iepirkumu komisijas locekļu skaitu, kas vērtējuši piedāvājumus.</w:t>
      </w:r>
      <w:r w:rsidR="00C62A7C" w:rsidRPr="000F79CD">
        <w:t xml:space="preserve"> Par saimnieciski izdevīgāko piedāvājumu tiek atzīts piedāvājums, kas ieguvis lielāko vērtējumu.</w:t>
      </w:r>
    </w:p>
    <w:p w:rsidR="00174BEB" w:rsidRPr="00076098" w:rsidRDefault="00705026" w:rsidP="00076098">
      <w:pPr>
        <w:pStyle w:val="Sarakstarindkopa"/>
        <w:widowControl/>
        <w:numPr>
          <w:ilvl w:val="1"/>
          <w:numId w:val="21"/>
        </w:numPr>
        <w:autoSpaceDE/>
        <w:autoSpaceDN/>
        <w:jc w:val="both"/>
        <w:rPr>
          <w:b/>
        </w:rPr>
      </w:pPr>
      <w:r w:rsidRPr="001E5102">
        <w:t>Līgums</w:t>
      </w:r>
      <w:r w:rsidR="00174BEB" w:rsidRPr="001E5102">
        <w:t xml:space="preserve">, saskaņā ar Nolikuma </w:t>
      </w:r>
      <w:r w:rsidR="00750F0D" w:rsidRPr="003F23B5">
        <w:t>1</w:t>
      </w:r>
      <w:r w:rsidR="00056036" w:rsidRPr="003F23B5">
        <w:t>0</w:t>
      </w:r>
      <w:r w:rsidR="00174BEB" w:rsidRPr="003F23B5">
        <w:t>. Pielikumu</w:t>
      </w:r>
      <w:r w:rsidR="00174BEB" w:rsidRPr="001E5102">
        <w:t xml:space="preserve"> </w:t>
      </w:r>
      <w:r w:rsidRPr="00076098">
        <w:rPr>
          <w:i/>
        </w:rPr>
        <w:t>Līguma</w:t>
      </w:r>
      <w:r w:rsidR="00174BEB" w:rsidRPr="00076098">
        <w:rPr>
          <w:i/>
        </w:rPr>
        <w:t xml:space="preserve"> projekts</w:t>
      </w:r>
      <w:r w:rsidR="00174BEB" w:rsidRPr="001E5102">
        <w:t>, jāslēdz ne ilgāk kā 10 (desmit) darba dienu laikā, no dienas, kad Pretendentam, kuram piešķirtas līguma slēgšanas tiesības, paziņots par Iepirkuma rezultātiem.</w:t>
      </w:r>
    </w:p>
    <w:p w:rsidR="00A7792F" w:rsidRDefault="00A7792F" w:rsidP="00F14268">
      <w:pPr>
        <w:widowControl/>
        <w:autoSpaceDE/>
        <w:autoSpaceDN/>
        <w:jc w:val="both"/>
      </w:pPr>
    </w:p>
    <w:p w:rsidR="00F14268" w:rsidRPr="001E5102" w:rsidRDefault="00F14268" w:rsidP="00F14268">
      <w:pPr>
        <w:widowControl/>
        <w:autoSpaceDE/>
        <w:autoSpaceDN/>
        <w:jc w:val="both"/>
      </w:pPr>
    </w:p>
    <w:p w:rsidR="00705026" w:rsidRPr="001E5102" w:rsidRDefault="00705026" w:rsidP="00705026">
      <w:pPr>
        <w:numPr>
          <w:ilvl w:val="0"/>
          <w:numId w:val="21"/>
        </w:numPr>
        <w:jc w:val="center"/>
        <w:rPr>
          <w:b/>
        </w:rPr>
      </w:pPr>
      <w:r w:rsidRPr="001E5102">
        <w:rPr>
          <w:b/>
        </w:rPr>
        <w:lastRenderedPageBreak/>
        <w:t>Cita informācija</w:t>
      </w:r>
    </w:p>
    <w:p w:rsidR="00705026" w:rsidRPr="001E5102" w:rsidRDefault="00705026" w:rsidP="00705026">
      <w:pPr>
        <w:ind w:left="360"/>
        <w:rPr>
          <w:b/>
        </w:rPr>
      </w:pPr>
    </w:p>
    <w:p w:rsidR="00705026" w:rsidRPr="001E5102" w:rsidRDefault="00705026" w:rsidP="00705026">
      <w:pPr>
        <w:pStyle w:val="Sarakstarindkopa"/>
        <w:widowControl/>
        <w:numPr>
          <w:ilvl w:val="1"/>
          <w:numId w:val="21"/>
        </w:numPr>
        <w:autoSpaceDE/>
        <w:autoSpaceDN/>
        <w:jc w:val="both"/>
        <w:rPr>
          <w:b/>
        </w:rPr>
      </w:pPr>
      <w:r w:rsidRPr="001E5102">
        <w:t>Pretendenta iesniegtais piedāvājums nozīmē pilnīgu Iepirkuma Nolikuma noteikumu pieņemšanu un atbildību par to izpildi.</w:t>
      </w:r>
    </w:p>
    <w:p w:rsidR="00705026" w:rsidRPr="001E5102" w:rsidRDefault="00705026" w:rsidP="00705026">
      <w:pPr>
        <w:pStyle w:val="Sarakstarindkopa"/>
        <w:widowControl/>
        <w:numPr>
          <w:ilvl w:val="1"/>
          <w:numId w:val="21"/>
        </w:numPr>
        <w:autoSpaceDE/>
        <w:autoSpaceDN/>
        <w:jc w:val="both"/>
        <w:rPr>
          <w:b/>
        </w:rPr>
      </w:pPr>
      <w:r w:rsidRPr="001E5102">
        <w:t xml:space="preserve">Pēc piedāvājumu iesniegšanas termiņa beigām pretendents nevar savu piedāvājumu </w:t>
      </w:r>
      <w:r w:rsidR="00766606" w:rsidRPr="001E5102">
        <w:t xml:space="preserve">atsaukt vai </w:t>
      </w:r>
      <w:r w:rsidRPr="001E5102">
        <w:t>grozīt.</w:t>
      </w:r>
    </w:p>
    <w:p w:rsidR="00705026" w:rsidRPr="001E5102" w:rsidRDefault="00705026" w:rsidP="00705026">
      <w:pPr>
        <w:pStyle w:val="Sarakstarindkopa"/>
        <w:widowControl/>
        <w:numPr>
          <w:ilvl w:val="1"/>
          <w:numId w:val="21"/>
        </w:numPr>
        <w:autoSpaceDE/>
        <w:autoSpaceDN/>
        <w:jc w:val="both"/>
        <w:rPr>
          <w:b/>
        </w:rPr>
      </w:pPr>
      <w:r w:rsidRPr="001E5102">
        <w:t>Pretendentam ir pilnībā jāsedz piedāvājuma sagatavošanas un iesniegšanas izmaksas.</w:t>
      </w:r>
    </w:p>
    <w:p w:rsidR="00705026" w:rsidRPr="001E5102" w:rsidRDefault="00705026" w:rsidP="00705026">
      <w:pPr>
        <w:pStyle w:val="Sarakstarindkopa"/>
        <w:widowControl/>
        <w:numPr>
          <w:ilvl w:val="2"/>
          <w:numId w:val="21"/>
        </w:numPr>
        <w:autoSpaceDE/>
        <w:autoSpaceDN/>
        <w:jc w:val="both"/>
        <w:rPr>
          <w:b/>
        </w:rPr>
      </w:pPr>
      <w:r w:rsidRPr="001E5102">
        <w:t xml:space="preserve">Pasūtītājs neuzņemas nekādas saistības par šīm izmaksām neatkarīgi no </w:t>
      </w:r>
      <w:r w:rsidR="00766606" w:rsidRPr="001E5102">
        <w:t>I</w:t>
      </w:r>
      <w:r w:rsidRPr="001E5102">
        <w:t>epirkuma rezultāta.</w:t>
      </w:r>
    </w:p>
    <w:p w:rsidR="00705026" w:rsidRPr="001E5102" w:rsidRDefault="00705026" w:rsidP="00705026">
      <w:pPr>
        <w:pStyle w:val="Sarakstarindkopa"/>
        <w:widowControl/>
        <w:numPr>
          <w:ilvl w:val="1"/>
          <w:numId w:val="21"/>
        </w:numPr>
        <w:autoSpaceDE/>
        <w:autoSpaceDN/>
        <w:jc w:val="both"/>
        <w:rPr>
          <w:b/>
        </w:rPr>
      </w:pPr>
      <w:r w:rsidRPr="001E5102">
        <w:t>Pretendents var iesniegt tikai vienu piedāvājuma variantu par visu Iepirkuma priekšmetu kopumā.</w:t>
      </w:r>
    </w:p>
    <w:p w:rsidR="00705026" w:rsidRPr="001E5102" w:rsidRDefault="00705026" w:rsidP="00705026">
      <w:pPr>
        <w:pStyle w:val="Sarakstarindkopa"/>
        <w:widowControl/>
        <w:numPr>
          <w:ilvl w:val="1"/>
          <w:numId w:val="21"/>
        </w:numPr>
        <w:autoSpaceDE/>
        <w:autoSpaceDN/>
        <w:jc w:val="both"/>
      </w:pPr>
      <w:r w:rsidRPr="001E5102">
        <w:t>Komisija var prasīt, lai pretendenti pagarina piedāvājuma spēkā esamības termiņu par konkrētu papildu termiņu</w:t>
      </w:r>
      <w:r w:rsidR="00376DE0" w:rsidRPr="001E5102">
        <w:t xml:space="preserve"> līdz 60 (sešdesmit)</w:t>
      </w:r>
      <w:r w:rsidRPr="001E5102">
        <w:t>, kas noformējams rakstiski.</w:t>
      </w:r>
    </w:p>
    <w:p w:rsidR="00705026" w:rsidRPr="001E5102" w:rsidRDefault="00705026" w:rsidP="00705026">
      <w:pPr>
        <w:pStyle w:val="Sarakstarindkopa"/>
        <w:widowControl/>
        <w:numPr>
          <w:ilvl w:val="2"/>
          <w:numId w:val="21"/>
        </w:numPr>
        <w:autoSpaceDE/>
        <w:autoSpaceDN/>
        <w:jc w:val="both"/>
      </w:pPr>
      <w:r w:rsidRPr="001E5102">
        <w:t>Pretendenti, kuri nepiekritīs piedāvājuma spēkā esamības termiņa pagarinājumam tiks noraidīti – izslēgti no vērtēšanas iepirkumā.</w:t>
      </w:r>
    </w:p>
    <w:p w:rsidR="00705026" w:rsidRPr="001E5102" w:rsidRDefault="00705026" w:rsidP="00705026">
      <w:pPr>
        <w:pStyle w:val="Sarakstarindkopa"/>
        <w:widowControl/>
        <w:numPr>
          <w:ilvl w:val="1"/>
          <w:numId w:val="21"/>
        </w:numPr>
        <w:autoSpaceDE/>
        <w:autoSpaceDN/>
        <w:jc w:val="both"/>
      </w:pPr>
      <w:r w:rsidRPr="001E5102">
        <w:t>Ja piedāvājumu vērtēšanas laikā Komisija konstatē, ka pretendents iesniedzis piedāvājumu, kas varētu būt nepamatoti lēts, tad lai pārliecinātos, ka pretendents nav iesniedzis nepamatoti lētu piedāvājumu, Pasūtītājs var pieprasīt Pretendentam detalizētu paskaidrojumu par būtiskiem piedāvājuma nosacījumiem, tajā skaitā par īpašiem nosacījumiem, tehnoloģijām vai cita veida nosacījumi</w:t>
      </w:r>
      <w:r w:rsidR="00574394" w:rsidRPr="001E5102">
        <w:t>em, kas ļauj piedāvāt šādu cenu, rīkosies saskaņā ar PIL 48. pantu.</w:t>
      </w:r>
    </w:p>
    <w:p w:rsidR="00705026" w:rsidRPr="001E5102" w:rsidRDefault="00705026" w:rsidP="00705026">
      <w:pPr>
        <w:pStyle w:val="Sarakstarindkopa"/>
        <w:widowControl/>
        <w:numPr>
          <w:ilvl w:val="1"/>
          <w:numId w:val="21"/>
        </w:numPr>
        <w:autoSpaceDE/>
        <w:autoSpaceDN/>
        <w:jc w:val="both"/>
      </w:pPr>
      <w:r w:rsidRPr="001E5102">
        <w:t xml:space="preserve">Komisija var lūgt pretendentiem sniegt papildus skaidrojumus, uzdot jautājumus rakstiski un tādā pašā veidā saņemt atbildi, ja tas nepieciešams pretendentu atlasei, tehnisko piedāvājumu atbilstības pārbaudei, kā arī piedāvājumu vērtēšanai un salīdzināšanai. </w:t>
      </w:r>
    </w:p>
    <w:p w:rsidR="00705026" w:rsidRPr="001E5102" w:rsidRDefault="00705026" w:rsidP="00705026">
      <w:pPr>
        <w:pStyle w:val="Sarakstarindkopa"/>
        <w:widowControl/>
        <w:numPr>
          <w:ilvl w:val="2"/>
          <w:numId w:val="21"/>
        </w:numPr>
        <w:autoSpaceDE/>
        <w:autoSpaceDN/>
        <w:jc w:val="both"/>
      </w:pPr>
      <w:r w:rsidRPr="001E5102">
        <w:t xml:space="preserve">Gadījumā, ja pretendents, Komisijas noteiktajā termiņā nesniedz </w:t>
      </w:r>
      <w:r w:rsidR="00833A92" w:rsidRPr="001E5102">
        <w:t>pieprasīto informāciju</w:t>
      </w:r>
      <w:r w:rsidRPr="001E5102">
        <w:t xml:space="preserve">, Komisija ir tiesīga izslēgt pretendentu no dalības iepirkumā un nevērtēt iesniegto piedāvājumu.  </w:t>
      </w:r>
    </w:p>
    <w:p w:rsidR="00705026" w:rsidRPr="00421379" w:rsidRDefault="00705026" w:rsidP="00705026">
      <w:pPr>
        <w:pStyle w:val="Sarakstarindkopa"/>
        <w:widowControl/>
        <w:numPr>
          <w:ilvl w:val="1"/>
          <w:numId w:val="21"/>
        </w:numPr>
        <w:autoSpaceDE/>
        <w:autoSpaceDN/>
        <w:jc w:val="both"/>
        <w:rPr>
          <w:b/>
        </w:rPr>
      </w:pPr>
      <w:r w:rsidRPr="001E5102">
        <w:t xml:space="preserve">Iesniegtie </w:t>
      </w:r>
      <w:r w:rsidRPr="00421379">
        <w:t xml:space="preserve">piedāvājumi ir Pasūtītāja īpašums un netiek atdoti atpakaļ pretendentiem, izņemot Nolikuma 1.5.3. </w:t>
      </w:r>
      <w:r w:rsidR="003F23B5">
        <w:t xml:space="preserve">apakšpunktā </w:t>
      </w:r>
      <w:r w:rsidRPr="00421379">
        <w:t>minētajā gadījumā.</w:t>
      </w:r>
    </w:p>
    <w:p w:rsidR="00174BEB" w:rsidRPr="001E5102" w:rsidRDefault="00174BEB" w:rsidP="00174BEB">
      <w:pPr>
        <w:pStyle w:val="Sarakstarindkopa"/>
        <w:widowControl/>
        <w:numPr>
          <w:ilvl w:val="1"/>
          <w:numId w:val="21"/>
        </w:numPr>
        <w:autoSpaceDE/>
        <w:autoSpaceDN/>
        <w:jc w:val="both"/>
      </w:pPr>
      <w:r w:rsidRPr="00421379">
        <w:t>Pasūtītāja izsniegtā dokumentācija, tai skaitā</w:t>
      </w:r>
      <w:r w:rsidRPr="001E5102">
        <w:t xml:space="preserve"> </w:t>
      </w:r>
      <w:r w:rsidR="00705026" w:rsidRPr="001E5102">
        <w:t>Apsardzes instrukcija, tajos minētais</w:t>
      </w:r>
      <w:r w:rsidRPr="001E5102">
        <w:t xml:space="preserve"> darbu apjom</w:t>
      </w:r>
      <w:r w:rsidR="00705026" w:rsidRPr="001E5102">
        <w:t>s</w:t>
      </w:r>
      <w:r w:rsidRPr="001E5102">
        <w:t xml:space="preserve"> un </w:t>
      </w:r>
      <w:r w:rsidR="00705026" w:rsidRPr="001E5102">
        <w:t>o</w:t>
      </w:r>
      <w:r w:rsidRPr="001E5102">
        <w:t xml:space="preserve">bjektu īpatnības, Pretendentam jāizvērtē ar pietiekamu rūpību, lai </w:t>
      </w:r>
      <w:r w:rsidR="00833A92" w:rsidRPr="001E5102">
        <w:t>Izpildītājs</w:t>
      </w:r>
      <w:r w:rsidRPr="001E5102">
        <w:t xml:space="preserve">, parakstot </w:t>
      </w:r>
      <w:r w:rsidR="00705026" w:rsidRPr="001E5102">
        <w:t>Līgumu</w:t>
      </w:r>
      <w:r w:rsidRPr="001E5102">
        <w:t>, var</w:t>
      </w:r>
      <w:r w:rsidR="00705026" w:rsidRPr="001E5102">
        <w:t xml:space="preserve">ētu apliecināt, ka </w:t>
      </w:r>
      <w:r w:rsidR="00833A92" w:rsidRPr="001E5102">
        <w:t xml:space="preserve">finanšu </w:t>
      </w:r>
      <w:r w:rsidR="00705026" w:rsidRPr="001E5102">
        <w:t>piedāvājumā</w:t>
      </w:r>
      <w:r w:rsidRPr="001E5102">
        <w:t xml:space="preserve"> iekļaut</w:t>
      </w:r>
      <w:r w:rsidR="00705026" w:rsidRPr="001E5102">
        <w:t>as visas</w:t>
      </w:r>
      <w:r w:rsidR="00833A92" w:rsidRPr="001E5102">
        <w:t xml:space="preserve"> izmaksas</w:t>
      </w:r>
      <w:r w:rsidRPr="001E5102">
        <w:t>, kur</w:t>
      </w:r>
      <w:r w:rsidR="00705026" w:rsidRPr="001E5102">
        <w:t>as</w:t>
      </w:r>
      <w:r w:rsidRPr="001E5102">
        <w:t xml:space="preserve"> nepieciešam</w:t>
      </w:r>
      <w:r w:rsidR="00705026" w:rsidRPr="001E5102">
        <w:t>as</w:t>
      </w:r>
      <w:r w:rsidRPr="001E5102">
        <w:t xml:space="preserve"> </w:t>
      </w:r>
      <w:r w:rsidR="00705026" w:rsidRPr="001E5102">
        <w:t>pilna apjoma un labas kvalitātes Pakalpojuma sniegšanai.</w:t>
      </w:r>
    </w:p>
    <w:p w:rsidR="005213FA" w:rsidRPr="001E5102" w:rsidRDefault="005213FA" w:rsidP="005213FA">
      <w:pPr>
        <w:pStyle w:val="Sarakstarindkopa"/>
        <w:widowControl/>
        <w:autoSpaceDE/>
        <w:autoSpaceDN/>
        <w:ind w:left="432"/>
        <w:jc w:val="both"/>
      </w:pPr>
    </w:p>
    <w:p w:rsidR="005213FA" w:rsidRPr="001E5102" w:rsidRDefault="005213FA" w:rsidP="005213FA">
      <w:pPr>
        <w:pStyle w:val="Sarakstarindkopa"/>
        <w:widowControl/>
        <w:numPr>
          <w:ilvl w:val="0"/>
          <w:numId w:val="21"/>
        </w:numPr>
        <w:autoSpaceDE/>
        <w:autoSpaceDN/>
        <w:jc w:val="center"/>
        <w:rPr>
          <w:b/>
        </w:rPr>
      </w:pPr>
      <w:r w:rsidRPr="001E5102">
        <w:rPr>
          <w:b/>
        </w:rPr>
        <w:t>Noslēguma jautājumi</w:t>
      </w:r>
    </w:p>
    <w:p w:rsidR="005213FA" w:rsidRPr="001E5102" w:rsidRDefault="005213FA" w:rsidP="005213FA">
      <w:pPr>
        <w:pStyle w:val="Sarakstarindkopa"/>
        <w:widowControl/>
        <w:autoSpaceDE/>
        <w:autoSpaceDN/>
        <w:ind w:left="360"/>
        <w:rPr>
          <w:b/>
        </w:rPr>
      </w:pPr>
    </w:p>
    <w:p w:rsidR="005213FA" w:rsidRPr="001E5102" w:rsidRDefault="005213FA" w:rsidP="005213FA">
      <w:pPr>
        <w:widowControl/>
        <w:numPr>
          <w:ilvl w:val="1"/>
          <w:numId w:val="21"/>
        </w:numPr>
        <w:autoSpaceDE/>
        <w:autoSpaceDN/>
        <w:contextualSpacing/>
        <w:jc w:val="both"/>
        <w:rPr>
          <w:b/>
        </w:rPr>
      </w:pPr>
      <w:r w:rsidRPr="001E5102">
        <w:t xml:space="preserve">Nolikums sastādīts uz </w:t>
      </w:r>
      <w:r w:rsidR="007509B9" w:rsidRPr="001E5102">
        <w:t>8</w:t>
      </w:r>
      <w:r w:rsidRPr="001E5102">
        <w:t xml:space="preserve"> (</w:t>
      </w:r>
      <w:r w:rsidR="007509B9" w:rsidRPr="001E5102">
        <w:t>astoņām</w:t>
      </w:r>
      <w:r w:rsidRPr="001E5102">
        <w:t xml:space="preserve">) lapām, ar šādiem pielikumiem. </w:t>
      </w:r>
    </w:p>
    <w:p w:rsidR="005213FA" w:rsidRPr="001E5102" w:rsidRDefault="005213FA" w:rsidP="005213FA">
      <w:pPr>
        <w:widowControl/>
        <w:numPr>
          <w:ilvl w:val="2"/>
          <w:numId w:val="21"/>
        </w:numPr>
        <w:autoSpaceDE/>
        <w:autoSpaceDN/>
        <w:contextualSpacing/>
        <w:jc w:val="both"/>
        <w:rPr>
          <w:b/>
        </w:rPr>
      </w:pPr>
      <w:r w:rsidRPr="001E5102">
        <w:t>1. Pielikums – Pretendenta pieteikum</w:t>
      </w:r>
      <w:r w:rsidR="004028A3">
        <w:t>a</w:t>
      </w:r>
      <w:r w:rsidRPr="001E5102">
        <w:t xml:space="preserve"> </w:t>
      </w:r>
      <w:r w:rsidR="004028A3">
        <w:t>veidlapa</w:t>
      </w:r>
      <w:r w:rsidRPr="001E5102">
        <w:t xml:space="preserve"> – 1 (viena) lapa</w:t>
      </w:r>
      <w:r w:rsidR="004028A3">
        <w:t>;</w:t>
      </w:r>
    </w:p>
    <w:p w:rsidR="005213FA" w:rsidRPr="001E5102" w:rsidRDefault="005213FA" w:rsidP="005213FA">
      <w:pPr>
        <w:tabs>
          <w:tab w:val="left" w:pos="1418"/>
        </w:tabs>
        <w:ind w:left="720" w:right="-482"/>
        <w:contextualSpacing/>
        <w:jc w:val="both"/>
      </w:pPr>
      <w:r w:rsidRPr="001E5102">
        <w:t xml:space="preserve">2. Pielikums </w:t>
      </w:r>
      <w:r w:rsidR="00F0014C">
        <w:t>– Apsardzes instrukcija</w:t>
      </w:r>
      <w:r w:rsidR="00FF5773">
        <w:t xml:space="preserve"> </w:t>
      </w:r>
      <w:r w:rsidR="003D07AA">
        <w:t>–</w:t>
      </w:r>
      <w:r w:rsidR="00FF5773">
        <w:t xml:space="preserve"> </w:t>
      </w:r>
      <w:r w:rsidR="003D07AA">
        <w:t>12 (divpadsmit) lapas;</w:t>
      </w:r>
    </w:p>
    <w:p w:rsidR="00111235" w:rsidRPr="001E5102" w:rsidRDefault="005213FA" w:rsidP="005213FA">
      <w:pPr>
        <w:tabs>
          <w:tab w:val="left" w:pos="1418"/>
        </w:tabs>
        <w:ind w:left="720" w:right="-482"/>
        <w:contextualSpacing/>
        <w:jc w:val="both"/>
      </w:pPr>
      <w:r w:rsidRPr="001E5102">
        <w:t xml:space="preserve">3. Pielikums – </w:t>
      </w:r>
      <w:r w:rsidR="00056036" w:rsidRPr="001E5102">
        <w:t xml:space="preserve">Pretendenta finanšu apgrozījuma apliecinājuma </w:t>
      </w:r>
      <w:r w:rsidR="00E21201">
        <w:t>veidlapa</w:t>
      </w:r>
      <w:r w:rsidR="00056036" w:rsidRPr="001E5102">
        <w:t xml:space="preserve"> – 1 (viena) lapa</w:t>
      </w:r>
      <w:r w:rsidR="00E21201">
        <w:t>;</w:t>
      </w:r>
    </w:p>
    <w:p w:rsidR="005213FA" w:rsidRPr="001E5102" w:rsidRDefault="005213FA" w:rsidP="005213FA">
      <w:pPr>
        <w:tabs>
          <w:tab w:val="left" w:pos="1418"/>
        </w:tabs>
        <w:ind w:left="720" w:right="-482"/>
        <w:contextualSpacing/>
        <w:jc w:val="both"/>
        <w:rPr>
          <w:highlight w:val="green"/>
        </w:rPr>
      </w:pPr>
      <w:r w:rsidRPr="001E5102">
        <w:t xml:space="preserve">4. Pielikums – </w:t>
      </w:r>
      <w:r w:rsidR="00056036" w:rsidRPr="001E5102">
        <w:t xml:space="preserve">Pretendenta pieredzes apraksta/apliecinājuma </w:t>
      </w:r>
      <w:r w:rsidR="000B3CC6">
        <w:t>veidlapa</w:t>
      </w:r>
      <w:r w:rsidR="00056036" w:rsidRPr="001E5102">
        <w:t xml:space="preserve"> – 1 (viena) lapa</w:t>
      </w:r>
      <w:r w:rsidR="000B3CC6">
        <w:t>;</w:t>
      </w:r>
    </w:p>
    <w:p w:rsidR="000952AC" w:rsidRPr="001E5102" w:rsidRDefault="005213FA" w:rsidP="000952AC">
      <w:pPr>
        <w:tabs>
          <w:tab w:val="left" w:pos="1418"/>
        </w:tabs>
        <w:ind w:left="720" w:right="-482"/>
        <w:contextualSpacing/>
        <w:jc w:val="both"/>
      </w:pPr>
      <w:r w:rsidRPr="001E5102">
        <w:t xml:space="preserve">5. Pielikums – </w:t>
      </w:r>
      <w:r w:rsidR="00056036" w:rsidRPr="00076098">
        <w:t xml:space="preserve">Pretendenta piesaistītā personāla saraksta </w:t>
      </w:r>
      <w:r w:rsidR="005146CA">
        <w:t>veidlapa</w:t>
      </w:r>
      <w:r w:rsidR="00056036" w:rsidRPr="00076098">
        <w:t xml:space="preserve"> – </w:t>
      </w:r>
      <w:r w:rsidR="00056036" w:rsidRPr="004B5622">
        <w:t>1 (viena) lapa</w:t>
      </w:r>
      <w:r w:rsidR="005146CA">
        <w:t>;</w:t>
      </w:r>
    </w:p>
    <w:p w:rsidR="005213FA" w:rsidRPr="001E5102" w:rsidRDefault="005213FA" w:rsidP="005213FA">
      <w:pPr>
        <w:tabs>
          <w:tab w:val="left" w:pos="1418"/>
        </w:tabs>
        <w:ind w:left="720" w:right="-482"/>
        <w:contextualSpacing/>
        <w:jc w:val="both"/>
      </w:pPr>
      <w:r w:rsidRPr="00076098">
        <w:t xml:space="preserve">6. Pielikums – </w:t>
      </w:r>
      <w:r w:rsidR="00056036" w:rsidRPr="0051180B">
        <w:t xml:space="preserve">Tehniskā piedāvājuma </w:t>
      </w:r>
      <w:r w:rsidR="005146CA">
        <w:t>veidlapa</w:t>
      </w:r>
      <w:r w:rsidR="00056036" w:rsidRPr="0051180B">
        <w:t xml:space="preserve"> – </w:t>
      </w:r>
      <w:r w:rsidR="005146CA">
        <w:t>1</w:t>
      </w:r>
      <w:r w:rsidR="00056036" w:rsidRPr="0051180B">
        <w:t xml:space="preserve"> (</w:t>
      </w:r>
      <w:r w:rsidR="005146CA">
        <w:t>viena) lapa;</w:t>
      </w:r>
    </w:p>
    <w:p w:rsidR="003B04C1" w:rsidRPr="001E5102" w:rsidRDefault="005213FA" w:rsidP="005213FA">
      <w:pPr>
        <w:tabs>
          <w:tab w:val="left" w:pos="1418"/>
        </w:tabs>
        <w:ind w:left="720" w:right="-482"/>
        <w:contextualSpacing/>
        <w:jc w:val="both"/>
      </w:pPr>
      <w:r w:rsidRPr="0051180B">
        <w:t xml:space="preserve">7. Pielikums – </w:t>
      </w:r>
      <w:r w:rsidR="00056036" w:rsidRPr="001E5102">
        <w:t xml:space="preserve">Apakšuzņēmēju saraksta </w:t>
      </w:r>
      <w:r w:rsidR="005146CA">
        <w:t>veidlapa</w:t>
      </w:r>
      <w:r w:rsidR="00056036" w:rsidRPr="001E5102">
        <w:t xml:space="preserve"> – 1 (viena) lapa</w:t>
      </w:r>
      <w:r w:rsidR="005146CA">
        <w:t>;</w:t>
      </w:r>
    </w:p>
    <w:p w:rsidR="00263194" w:rsidRPr="001E5102" w:rsidRDefault="00263194" w:rsidP="005213FA">
      <w:pPr>
        <w:tabs>
          <w:tab w:val="left" w:pos="1418"/>
        </w:tabs>
        <w:ind w:left="720" w:right="-482"/>
        <w:contextualSpacing/>
        <w:jc w:val="both"/>
      </w:pPr>
      <w:r w:rsidRPr="001E5102">
        <w:t>8.</w:t>
      </w:r>
      <w:r w:rsidR="00056036">
        <w:t>1.</w:t>
      </w:r>
      <w:r w:rsidRPr="001E5102">
        <w:t xml:space="preserve"> Pielikums – </w:t>
      </w:r>
      <w:r w:rsidR="000F79CD" w:rsidRPr="001E5102">
        <w:t>Finanšu</w:t>
      </w:r>
      <w:r w:rsidR="00056036" w:rsidRPr="001E5102">
        <w:t xml:space="preserve"> piedāvājuma </w:t>
      </w:r>
      <w:r w:rsidR="00FD6585">
        <w:t>veidlapa</w:t>
      </w:r>
      <w:r w:rsidR="00056036" w:rsidRPr="001E5102">
        <w:t xml:space="preserve"> – 1 (viena) lapa</w:t>
      </w:r>
      <w:r w:rsidR="00FD6585">
        <w:t>;</w:t>
      </w:r>
    </w:p>
    <w:p w:rsidR="00263194" w:rsidRPr="001E5102" w:rsidRDefault="00056036" w:rsidP="005213FA">
      <w:pPr>
        <w:tabs>
          <w:tab w:val="left" w:pos="1418"/>
        </w:tabs>
        <w:ind w:left="720" w:right="-482"/>
        <w:contextualSpacing/>
        <w:jc w:val="both"/>
        <w:rPr>
          <w:highlight w:val="green"/>
        </w:rPr>
      </w:pPr>
      <w:r>
        <w:t>8</w:t>
      </w:r>
      <w:r w:rsidR="00263194" w:rsidRPr="001E5102">
        <w:t>.</w:t>
      </w:r>
      <w:r>
        <w:t>2</w:t>
      </w:r>
      <w:r w:rsidR="00B17DF4" w:rsidRPr="001E5102">
        <w:t>.</w:t>
      </w:r>
      <w:r w:rsidR="00263194" w:rsidRPr="001E5102">
        <w:t xml:space="preserve"> Pielikums – </w:t>
      </w:r>
      <w:r w:rsidRPr="00E45281">
        <w:t xml:space="preserve">Piedāvājuma summas aprēķina </w:t>
      </w:r>
      <w:r w:rsidR="00FD6585">
        <w:t xml:space="preserve">veidlapa </w:t>
      </w:r>
      <w:r w:rsidRPr="00E45281">
        <w:t xml:space="preserve">– </w:t>
      </w:r>
      <w:r w:rsidR="005E3701">
        <w:t>2</w:t>
      </w:r>
      <w:r w:rsidRPr="00E45281">
        <w:t xml:space="preserve"> (</w:t>
      </w:r>
      <w:r w:rsidR="005E3701">
        <w:t>divas</w:t>
      </w:r>
      <w:r w:rsidRPr="00E45281">
        <w:t>) lapa</w:t>
      </w:r>
      <w:r w:rsidR="005E3701">
        <w:t>s</w:t>
      </w:r>
      <w:r w:rsidR="00FD6585">
        <w:t>;</w:t>
      </w:r>
    </w:p>
    <w:p w:rsidR="00440152" w:rsidRPr="000F79CD" w:rsidRDefault="00056036" w:rsidP="00263194">
      <w:pPr>
        <w:tabs>
          <w:tab w:val="left" w:pos="1418"/>
        </w:tabs>
        <w:ind w:left="720" w:right="-482"/>
        <w:contextualSpacing/>
        <w:jc w:val="both"/>
      </w:pPr>
      <w:r w:rsidRPr="000F79CD">
        <w:t>9</w:t>
      </w:r>
      <w:r w:rsidR="00263194" w:rsidRPr="000F79CD">
        <w:t xml:space="preserve">. Pielikums – </w:t>
      </w:r>
      <w:r w:rsidR="008C14FA" w:rsidRPr="000F79CD">
        <w:t xml:space="preserve">Piedāvājuma nodrošinājuma </w:t>
      </w:r>
      <w:r w:rsidR="006F6E29">
        <w:t>veidlapa</w:t>
      </w:r>
      <w:r w:rsidR="008C14FA" w:rsidRPr="000F79CD">
        <w:t xml:space="preserve"> – 1 (viena) lapa</w:t>
      </w:r>
      <w:r w:rsidR="006F6E29">
        <w:t>;</w:t>
      </w:r>
      <w:r w:rsidR="008C14FA" w:rsidRPr="000F79CD">
        <w:t xml:space="preserve"> </w:t>
      </w:r>
    </w:p>
    <w:p w:rsidR="00B4061D" w:rsidRDefault="008D188B" w:rsidP="00B4061D">
      <w:pPr>
        <w:tabs>
          <w:tab w:val="left" w:pos="1418"/>
        </w:tabs>
        <w:ind w:left="720" w:right="-482"/>
        <w:contextualSpacing/>
        <w:jc w:val="both"/>
      </w:pPr>
      <w:r w:rsidRPr="000F79CD">
        <w:t xml:space="preserve">10. Pielikums – Līguma projekts </w:t>
      </w:r>
      <w:r w:rsidR="00784873">
        <w:t>-</w:t>
      </w:r>
      <w:r w:rsidRPr="000F79CD">
        <w:t xml:space="preserve"> 5 (piecas) lap</w:t>
      </w:r>
      <w:r w:rsidR="00784873">
        <w:t>as;</w:t>
      </w:r>
    </w:p>
    <w:p w:rsidR="00A7792F" w:rsidRPr="000F79CD" w:rsidRDefault="00A7792F" w:rsidP="00B4061D">
      <w:pPr>
        <w:tabs>
          <w:tab w:val="left" w:pos="1418"/>
        </w:tabs>
        <w:ind w:left="720" w:right="-482"/>
        <w:contextualSpacing/>
        <w:jc w:val="both"/>
      </w:pPr>
      <w:r>
        <w:t xml:space="preserve">11. Pielikums </w:t>
      </w:r>
      <w:r w:rsidR="00B4061D">
        <w:t xml:space="preserve">- </w:t>
      </w:r>
      <w:r w:rsidR="00B4061D" w:rsidRPr="00B4061D">
        <w:t xml:space="preserve">Neatsaucamas garantijas par līguma saistību izpildi </w:t>
      </w:r>
      <w:r w:rsidR="00E76DC7">
        <w:t xml:space="preserve">veidlapa </w:t>
      </w:r>
      <w:r w:rsidR="00EF61F3">
        <w:t>-</w:t>
      </w:r>
      <w:r w:rsidR="00E76DC7">
        <w:t xml:space="preserve"> 1 (viena) lapa;</w:t>
      </w:r>
    </w:p>
    <w:p w:rsidR="00A47D96" w:rsidRPr="00B4061D" w:rsidRDefault="00A47D96" w:rsidP="00263194">
      <w:pPr>
        <w:tabs>
          <w:tab w:val="left" w:pos="1418"/>
        </w:tabs>
        <w:ind w:left="720" w:right="-482"/>
        <w:contextualSpacing/>
        <w:jc w:val="both"/>
      </w:pPr>
      <w:r w:rsidRPr="00B4061D">
        <w:t>1</w:t>
      </w:r>
      <w:r w:rsidR="00A7792F" w:rsidRPr="00B4061D">
        <w:t>2</w:t>
      </w:r>
      <w:r w:rsidRPr="00B4061D">
        <w:t>.</w:t>
      </w:r>
      <w:r w:rsidR="00A7792F" w:rsidRPr="00B4061D">
        <w:t xml:space="preserve"> </w:t>
      </w:r>
      <w:r w:rsidRPr="00B4061D">
        <w:t>Pielikums - Pārbaudes uzdevuma veikšanas kārtība un vērtēšana</w:t>
      </w:r>
      <w:r w:rsidR="00EF61F3">
        <w:t xml:space="preserve"> – 1 (viena) lapa.</w:t>
      </w:r>
    </w:p>
    <w:p w:rsidR="00E06CA8" w:rsidRDefault="00E06CA8">
      <w:pPr>
        <w:tabs>
          <w:tab w:val="left" w:pos="1418"/>
        </w:tabs>
        <w:ind w:left="720" w:right="-482"/>
        <w:contextualSpacing/>
        <w:jc w:val="both"/>
      </w:pPr>
    </w:p>
    <w:p w:rsidR="00B8208A" w:rsidRDefault="00B8208A">
      <w:pPr>
        <w:tabs>
          <w:tab w:val="left" w:pos="1418"/>
        </w:tabs>
        <w:ind w:left="720" w:right="-482"/>
        <w:contextualSpacing/>
        <w:jc w:val="both"/>
      </w:pPr>
    </w:p>
    <w:p w:rsidR="00B8208A" w:rsidRPr="00B8208A" w:rsidRDefault="00B8208A">
      <w:pPr>
        <w:tabs>
          <w:tab w:val="left" w:pos="1418"/>
        </w:tabs>
        <w:ind w:left="720" w:right="-482"/>
        <w:contextualSpacing/>
        <w:jc w:val="both"/>
        <w:rPr>
          <w:color w:val="FF0000"/>
        </w:rPr>
      </w:pPr>
    </w:p>
    <w:sectPr w:rsidR="00B8208A" w:rsidRPr="00B8208A" w:rsidSect="00B96834">
      <w:footerReference w:type="even" r:id="rId10"/>
      <w:footerReference w:type="default" r:id="rId11"/>
      <w:pgSz w:w="11906" w:h="16838"/>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69" w:rsidRDefault="00761B69">
      <w:r>
        <w:separator/>
      </w:r>
    </w:p>
  </w:endnote>
  <w:endnote w:type="continuationSeparator" w:id="0">
    <w:p w:rsidR="00761B69" w:rsidRDefault="0076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E5" w:rsidRDefault="000D43F9" w:rsidP="007907B2">
    <w:pPr>
      <w:pStyle w:val="Kjene"/>
      <w:framePr w:wrap="around" w:vAnchor="text" w:hAnchor="margin" w:xAlign="right" w:y="1"/>
      <w:rPr>
        <w:rStyle w:val="Lappusesnumurs"/>
      </w:rPr>
    </w:pPr>
    <w:r>
      <w:rPr>
        <w:rStyle w:val="Lappusesnumurs"/>
      </w:rPr>
      <w:fldChar w:fldCharType="begin"/>
    </w:r>
    <w:r w:rsidR="00E369E5">
      <w:rPr>
        <w:rStyle w:val="Lappusesnumurs"/>
      </w:rPr>
      <w:instrText xml:space="preserve">PAGE  </w:instrText>
    </w:r>
    <w:r>
      <w:rPr>
        <w:rStyle w:val="Lappusesnumurs"/>
      </w:rPr>
      <w:fldChar w:fldCharType="end"/>
    </w:r>
  </w:p>
  <w:p w:rsidR="00E369E5" w:rsidRDefault="00E369E5" w:rsidP="00AF5B34">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E5" w:rsidRDefault="000D43F9" w:rsidP="007907B2">
    <w:pPr>
      <w:pStyle w:val="Kjene"/>
      <w:framePr w:wrap="around" w:vAnchor="text" w:hAnchor="margin" w:xAlign="right" w:y="1"/>
      <w:rPr>
        <w:rStyle w:val="Lappusesnumurs"/>
      </w:rPr>
    </w:pPr>
    <w:r>
      <w:rPr>
        <w:rStyle w:val="Lappusesnumurs"/>
      </w:rPr>
      <w:fldChar w:fldCharType="begin"/>
    </w:r>
    <w:r w:rsidR="00E369E5">
      <w:rPr>
        <w:rStyle w:val="Lappusesnumurs"/>
      </w:rPr>
      <w:instrText xml:space="preserve">PAGE  </w:instrText>
    </w:r>
    <w:r>
      <w:rPr>
        <w:rStyle w:val="Lappusesnumurs"/>
      </w:rPr>
      <w:fldChar w:fldCharType="separate"/>
    </w:r>
    <w:r w:rsidR="006F5A7F">
      <w:rPr>
        <w:rStyle w:val="Lappusesnumurs"/>
        <w:noProof/>
      </w:rPr>
      <w:t>6</w:t>
    </w:r>
    <w:r>
      <w:rPr>
        <w:rStyle w:val="Lappusesnumurs"/>
      </w:rPr>
      <w:fldChar w:fldCharType="end"/>
    </w:r>
  </w:p>
  <w:p w:rsidR="00E369E5" w:rsidRDefault="00E369E5" w:rsidP="00AF5B34">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69" w:rsidRDefault="00761B69">
      <w:r>
        <w:separator/>
      </w:r>
    </w:p>
  </w:footnote>
  <w:footnote w:type="continuationSeparator" w:id="0">
    <w:p w:rsidR="00761B69" w:rsidRDefault="00761B69">
      <w:r>
        <w:continuationSeparator/>
      </w:r>
    </w:p>
  </w:footnote>
  <w:footnote w:id="1">
    <w:p w:rsidR="003C11A3" w:rsidRDefault="003C11A3" w:rsidP="003C11A3">
      <w:pPr>
        <w:rPr>
          <w:rFonts w:ascii="Arial" w:hAnsi="Arial" w:cs="Arial"/>
          <w:sz w:val="17"/>
          <w:szCs w:val="17"/>
        </w:rPr>
      </w:pPr>
      <w:r>
        <w:rPr>
          <w:rStyle w:val="Vresatsauce"/>
        </w:rPr>
        <w:footnoteRef/>
      </w:r>
      <w:r>
        <w:t xml:space="preserve"> </w:t>
      </w:r>
      <w:r>
        <w:rPr>
          <w:rFonts w:ascii="Arial" w:hAnsi="Arial" w:cs="Arial"/>
          <w:sz w:val="17"/>
          <w:szCs w:val="17"/>
        </w:rPr>
        <w:t>Banku un apdrošinātāju, kas Latvijas Republikas normatīvajos tiesību aktos noteiktajā kārtībā ir uzsākuši pakalpojumu sniegšanu Latvijas Republikas teritorijā, sarakstu skatīt attiecīgi:</w:t>
      </w:r>
    </w:p>
    <w:p w:rsidR="003C11A3" w:rsidRPr="00542652" w:rsidRDefault="00761B69" w:rsidP="00542652">
      <w:pPr>
        <w:rPr>
          <w:rFonts w:ascii="Arial" w:hAnsi="Arial" w:cs="Arial"/>
          <w:sz w:val="17"/>
          <w:szCs w:val="17"/>
          <w:u w:val="single"/>
        </w:rPr>
      </w:pPr>
      <w:hyperlink r:id="rId1" w:history="1">
        <w:r w:rsidR="00542652" w:rsidRPr="00542652">
          <w:rPr>
            <w:rStyle w:val="Hipersaite"/>
            <w:rFonts w:ascii="Arial" w:hAnsi="Arial" w:cs="Arial"/>
            <w:color w:val="auto"/>
            <w:sz w:val="17"/>
            <w:szCs w:val="17"/>
          </w:rPr>
          <w:t>http://www.fktk.lv/lv/tirgus-dalibnieki/apdrosinasana/pakalpojumu-sniedzeji-no-eez/pakalpojumu-sniegsanas-briviba</w:t>
        </w:r>
      </w:hyperlink>
    </w:p>
    <w:p w:rsidR="00542652" w:rsidRPr="00542652" w:rsidRDefault="00542652" w:rsidP="00542652">
      <w:pPr>
        <w:rPr>
          <w:rFonts w:ascii="Arial" w:hAnsi="Arial" w:cs="Arial"/>
          <w:sz w:val="17"/>
          <w:szCs w:val="17"/>
          <w:u w:val="single"/>
        </w:rPr>
      </w:pPr>
      <w:r w:rsidRPr="00542652">
        <w:rPr>
          <w:rFonts w:ascii="Arial" w:hAnsi="Arial" w:cs="Arial"/>
          <w:sz w:val="17"/>
          <w:szCs w:val="17"/>
          <w:u w:val="single"/>
        </w:rPr>
        <w:t>http://www.fktk.lv/lv/tirgus-dalibnieki/kreditiestades/pakalpojumu-sniedzeji-no-eez/pakalpojumu-sniegsanas-briviba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DA6A6C"/>
    <w:multiLevelType w:val="multilevel"/>
    <w:tmpl w:val="DEEA53BC"/>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0F26DD0"/>
    <w:multiLevelType w:val="multilevel"/>
    <w:tmpl w:val="9984CA78"/>
    <w:lvl w:ilvl="0">
      <w:start w:val="1"/>
      <w:numFmt w:val="decimal"/>
      <w:lvlText w:val="%1."/>
      <w:lvlJc w:val="left"/>
      <w:pPr>
        <w:ind w:left="1494"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2082B55"/>
    <w:multiLevelType w:val="singleLevel"/>
    <w:tmpl w:val="BA1EC888"/>
    <w:lvl w:ilvl="0">
      <w:start w:val="1"/>
      <w:numFmt w:val="decimal"/>
      <w:lvlText w:val="8.%1."/>
      <w:legacy w:legacy="1" w:legacySpace="0" w:legacyIndent="456"/>
      <w:lvlJc w:val="left"/>
      <w:rPr>
        <w:rFonts w:ascii="Times New Roman" w:hAnsi="Times New Roman" w:cs="Times New Roman" w:hint="default"/>
      </w:rPr>
    </w:lvl>
  </w:abstractNum>
  <w:abstractNum w:abstractNumId="5">
    <w:nsid w:val="02FA6F2C"/>
    <w:multiLevelType w:val="singleLevel"/>
    <w:tmpl w:val="22F8E67A"/>
    <w:lvl w:ilvl="0">
      <w:start w:val="3"/>
      <w:numFmt w:val="decimal"/>
      <w:lvlText w:val="8.%1."/>
      <w:legacy w:legacy="1" w:legacySpace="0" w:legacyIndent="394"/>
      <w:lvlJc w:val="left"/>
      <w:rPr>
        <w:rFonts w:ascii="Times New Roman" w:hAnsi="Times New Roman" w:cs="Times New Roman" w:hint="default"/>
      </w:rPr>
    </w:lvl>
  </w:abstractNum>
  <w:abstractNum w:abstractNumId="6">
    <w:nsid w:val="10716A93"/>
    <w:multiLevelType w:val="multilevel"/>
    <w:tmpl w:val="840A1DCE"/>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6C61FA"/>
    <w:multiLevelType w:val="hybridMultilevel"/>
    <w:tmpl w:val="FD62342E"/>
    <w:lvl w:ilvl="0" w:tplc="407417EC">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AF5462"/>
    <w:multiLevelType w:val="singleLevel"/>
    <w:tmpl w:val="E356F582"/>
    <w:lvl w:ilvl="0">
      <w:start w:val="1"/>
      <w:numFmt w:val="decimal"/>
      <w:lvlText w:val="2.1.%1."/>
      <w:legacy w:legacy="1" w:legacySpace="0" w:legacyIndent="619"/>
      <w:lvlJc w:val="left"/>
      <w:rPr>
        <w:rFonts w:ascii="Times New Roman" w:hAnsi="Times New Roman" w:cs="Times New Roman" w:hint="default"/>
      </w:rPr>
    </w:lvl>
  </w:abstractNum>
  <w:abstractNum w:abstractNumId="9">
    <w:nsid w:val="2D043188"/>
    <w:multiLevelType w:val="singleLevel"/>
    <w:tmpl w:val="3A9CC7AE"/>
    <w:lvl w:ilvl="0">
      <w:start w:val="1"/>
      <w:numFmt w:val="decimal"/>
      <w:lvlText w:val="2.2.%1."/>
      <w:legacy w:legacy="1" w:legacySpace="0" w:legacyIndent="590"/>
      <w:lvlJc w:val="left"/>
      <w:rPr>
        <w:rFonts w:ascii="Times New Roman" w:hAnsi="Times New Roman" w:cs="Times New Roman" w:hint="default"/>
      </w:rPr>
    </w:lvl>
  </w:abstractNum>
  <w:abstractNum w:abstractNumId="10">
    <w:nsid w:val="2F255BBD"/>
    <w:multiLevelType w:val="hybridMultilevel"/>
    <w:tmpl w:val="73EEFD80"/>
    <w:lvl w:ilvl="0" w:tplc="8550D0A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4D16B50"/>
    <w:multiLevelType w:val="hybridMultilevel"/>
    <w:tmpl w:val="3AE85E7A"/>
    <w:lvl w:ilvl="0" w:tplc="ACAA89DC">
      <w:start w:val="1"/>
      <w:numFmt w:val="lowerLetter"/>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2">
    <w:nsid w:val="362D2219"/>
    <w:multiLevelType w:val="hybridMultilevel"/>
    <w:tmpl w:val="0A248816"/>
    <w:lvl w:ilvl="0" w:tplc="13669D0C">
      <w:start w:val="1"/>
      <w:numFmt w:val="lowerLetter"/>
      <w:lvlText w:val="%1)"/>
      <w:lvlJc w:val="left"/>
      <w:pPr>
        <w:ind w:left="720" w:hanging="360"/>
      </w:pPr>
      <w:rPr>
        <w:rFonts w:ascii="Times New Roman" w:eastAsia="Calibr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42296D"/>
    <w:multiLevelType w:val="singleLevel"/>
    <w:tmpl w:val="20E08F32"/>
    <w:lvl w:ilvl="0">
      <w:start w:val="1"/>
      <w:numFmt w:val="decimal"/>
      <w:lvlText w:val="6.%1."/>
      <w:legacy w:legacy="1" w:legacySpace="0" w:legacyIndent="418"/>
      <w:lvlJc w:val="left"/>
      <w:rPr>
        <w:rFonts w:ascii="Times New Roman" w:hAnsi="Times New Roman" w:cs="Times New Roman" w:hint="default"/>
        <w:b w:val="0"/>
      </w:rPr>
    </w:lvl>
  </w:abstractNum>
  <w:abstractNum w:abstractNumId="14">
    <w:nsid w:val="48523B28"/>
    <w:multiLevelType w:val="singleLevel"/>
    <w:tmpl w:val="4516D1DE"/>
    <w:lvl w:ilvl="0">
      <w:start w:val="1"/>
      <w:numFmt w:val="decimal"/>
      <w:lvlText w:val="%1)"/>
      <w:legacy w:legacy="1" w:legacySpace="0" w:legacyIndent="355"/>
      <w:lvlJc w:val="left"/>
      <w:rPr>
        <w:rFonts w:ascii="Times New Roman" w:hAnsi="Times New Roman" w:cs="Times New Roman" w:hint="default"/>
      </w:rPr>
    </w:lvl>
  </w:abstractNum>
  <w:abstractNum w:abstractNumId="15">
    <w:nsid w:val="493966AD"/>
    <w:multiLevelType w:val="multilevel"/>
    <w:tmpl w:val="FBA45D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F260EE"/>
    <w:multiLevelType w:val="multilevel"/>
    <w:tmpl w:val="2094248E"/>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isLgl/>
      <w:lvlText w:val="4.%2."/>
      <w:lvlJc w:val="left"/>
      <w:pPr>
        <w:tabs>
          <w:tab w:val="num" w:pos="0"/>
        </w:tabs>
        <w:ind w:left="900" w:hanging="540"/>
      </w:pPr>
      <w:rPr>
        <w:rFonts w:hint="default"/>
      </w:rPr>
    </w:lvl>
    <w:lvl w:ilvl="2">
      <w:start w:val="3"/>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7">
    <w:nsid w:val="5EE8344D"/>
    <w:multiLevelType w:val="singleLevel"/>
    <w:tmpl w:val="F162ECB6"/>
    <w:lvl w:ilvl="0">
      <w:start w:val="14"/>
      <w:numFmt w:val="bullet"/>
      <w:lvlText w:val="-"/>
      <w:lvlJc w:val="left"/>
      <w:pPr>
        <w:tabs>
          <w:tab w:val="num" w:pos="360"/>
        </w:tabs>
        <w:ind w:left="360" w:hanging="360"/>
      </w:pPr>
      <w:rPr>
        <w:rFonts w:ascii="Times New Roman" w:hAnsi="Times New Roman" w:hint="default"/>
      </w:rPr>
    </w:lvl>
  </w:abstractNum>
  <w:abstractNum w:abstractNumId="18">
    <w:nsid w:val="674F1EE4"/>
    <w:multiLevelType w:val="hybridMultilevel"/>
    <w:tmpl w:val="8ED86EC2"/>
    <w:lvl w:ilvl="0" w:tplc="6256F02E">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01C411A"/>
    <w:multiLevelType w:val="multilevel"/>
    <w:tmpl w:val="78FCC07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Times New Roman" w:hAnsi="Times New Roman" w:cs="Times New Roman" w:hint="default"/>
        <w:b w:val="0"/>
        <w:sz w:val="24"/>
        <w:szCs w:val="24"/>
      </w:rPr>
    </w:lvl>
    <w:lvl w:ilvl="2">
      <w:start w:val="1"/>
      <w:numFmt w:val="decimal"/>
      <w:lvlText w:val="%1.%2.%3."/>
      <w:lvlJc w:val="left"/>
      <w:pPr>
        <w:tabs>
          <w:tab w:val="num" w:pos="504"/>
        </w:tabs>
        <w:ind w:left="50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744B4096"/>
    <w:multiLevelType w:val="singleLevel"/>
    <w:tmpl w:val="EA3CC4FC"/>
    <w:lvl w:ilvl="0">
      <w:start w:val="3"/>
      <w:numFmt w:val="decimal"/>
      <w:lvlText w:val="4.%1."/>
      <w:legacy w:legacy="1" w:legacySpace="0" w:legacyIndent="461"/>
      <w:lvlJc w:val="left"/>
      <w:rPr>
        <w:rFonts w:ascii="Times New Roman" w:hAnsi="Times New Roman" w:cs="Times New Roman" w:hint="default"/>
      </w:rPr>
    </w:lvl>
  </w:abstractNum>
  <w:abstractNum w:abstractNumId="21">
    <w:nsid w:val="77F079F1"/>
    <w:multiLevelType w:val="multilevel"/>
    <w:tmpl w:val="77B4CB1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7AC070BE"/>
    <w:multiLevelType w:val="multilevel"/>
    <w:tmpl w:val="E4F2AD6A"/>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C8541D2"/>
    <w:multiLevelType w:val="multilevel"/>
    <w:tmpl w:val="DCB242C2"/>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b w:val="0"/>
        <w:color w:val="auto"/>
      </w:rPr>
    </w:lvl>
    <w:lvl w:ilvl="3">
      <w:start w:val="1"/>
      <w:numFmt w:val="decimal"/>
      <w:lvlText w:val="%1.%2.%3.%4."/>
      <w:lvlJc w:val="left"/>
      <w:pPr>
        <w:ind w:left="648" w:hanging="648"/>
      </w:pPr>
      <w:rPr>
        <w:b w:val="0"/>
      </w:r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6"/>
  </w:num>
  <w:num w:numId="3">
    <w:abstractNumId w:val="17"/>
  </w:num>
  <w:num w:numId="4">
    <w:abstractNumId w:val="7"/>
  </w:num>
  <w:num w:numId="5">
    <w:abstractNumId w:val="18"/>
  </w:num>
  <w:num w:numId="6">
    <w:abstractNumId w:val="16"/>
  </w:num>
  <w:num w:numId="7">
    <w:abstractNumId w:val="8"/>
  </w:num>
  <w:num w:numId="8">
    <w:abstractNumId w:val="9"/>
  </w:num>
  <w:num w:numId="9">
    <w:abstractNumId w:val="20"/>
  </w:num>
  <w:num w:numId="10">
    <w:abstractNumId w:val="14"/>
  </w:num>
  <w:num w:numId="11">
    <w:abstractNumId w:val="13"/>
  </w:num>
  <w:num w:numId="12">
    <w:abstractNumId w:val="4"/>
  </w:num>
  <w:num w:numId="13">
    <w:abstractNumId w:val="5"/>
  </w:num>
  <w:num w:numId="14">
    <w:abstractNumId w:val="0"/>
  </w:num>
  <w:num w:numId="15">
    <w:abstractNumId w:val="2"/>
  </w:num>
  <w:num w:numId="16">
    <w:abstractNumId w:val="22"/>
  </w:num>
  <w:num w:numId="17">
    <w:abstractNumId w:val="12"/>
  </w:num>
  <w:num w:numId="18">
    <w:abstractNumId w:val="10"/>
  </w:num>
  <w:num w:numId="19">
    <w:abstractNumId w:val="1"/>
  </w:num>
  <w:num w:numId="20">
    <w:abstractNumId w:val="11"/>
  </w:num>
  <w:num w:numId="21">
    <w:abstractNumId w:val="23"/>
  </w:num>
  <w:num w:numId="22">
    <w:abstractNumId w:val="15"/>
  </w:num>
  <w:num w:numId="23">
    <w:abstractNumId w:val="21"/>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BD"/>
    <w:rsid w:val="0000290F"/>
    <w:rsid w:val="000115AF"/>
    <w:rsid w:val="00013BBD"/>
    <w:rsid w:val="000168D9"/>
    <w:rsid w:val="00025CFA"/>
    <w:rsid w:val="00025FF8"/>
    <w:rsid w:val="000260B0"/>
    <w:rsid w:val="00027F6B"/>
    <w:rsid w:val="0003430A"/>
    <w:rsid w:val="00041B81"/>
    <w:rsid w:val="00041FB2"/>
    <w:rsid w:val="00050D9D"/>
    <w:rsid w:val="0005258C"/>
    <w:rsid w:val="00052F0D"/>
    <w:rsid w:val="00056036"/>
    <w:rsid w:val="00060916"/>
    <w:rsid w:val="00061B60"/>
    <w:rsid w:val="00061CEB"/>
    <w:rsid w:val="0006437F"/>
    <w:rsid w:val="00070DE8"/>
    <w:rsid w:val="00072353"/>
    <w:rsid w:val="000729A0"/>
    <w:rsid w:val="00076098"/>
    <w:rsid w:val="00076FCD"/>
    <w:rsid w:val="00080D3B"/>
    <w:rsid w:val="00083004"/>
    <w:rsid w:val="00086374"/>
    <w:rsid w:val="00087A0F"/>
    <w:rsid w:val="00094447"/>
    <w:rsid w:val="000949EC"/>
    <w:rsid w:val="000952AC"/>
    <w:rsid w:val="000A1166"/>
    <w:rsid w:val="000B2C0C"/>
    <w:rsid w:val="000B3CC6"/>
    <w:rsid w:val="000B510C"/>
    <w:rsid w:val="000B7848"/>
    <w:rsid w:val="000C0433"/>
    <w:rsid w:val="000C0E8F"/>
    <w:rsid w:val="000C5BCE"/>
    <w:rsid w:val="000C60B7"/>
    <w:rsid w:val="000D3864"/>
    <w:rsid w:val="000D43F9"/>
    <w:rsid w:val="000E3C17"/>
    <w:rsid w:val="000E7641"/>
    <w:rsid w:val="000E78D4"/>
    <w:rsid w:val="000F02D3"/>
    <w:rsid w:val="000F1FA7"/>
    <w:rsid w:val="000F2195"/>
    <w:rsid w:val="000F41F3"/>
    <w:rsid w:val="000F5624"/>
    <w:rsid w:val="000F79CD"/>
    <w:rsid w:val="001019FA"/>
    <w:rsid w:val="00101E3D"/>
    <w:rsid w:val="001060D3"/>
    <w:rsid w:val="00111235"/>
    <w:rsid w:val="001136A4"/>
    <w:rsid w:val="00116786"/>
    <w:rsid w:val="00120722"/>
    <w:rsid w:val="0012109F"/>
    <w:rsid w:val="001215BA"/>
    <w:rsid w:val="001237D7"/>
    <w:rsid w:val="00126878"/>
    <w:rsid w:val="0013312C"/>
    <w:rsid w:val="0013543D"/>
    <w:rsid w:val="0013578B"/>
    <w:rsid w:val="00137D9A"/>
    <w:rsid w:val="0014093D"/>
    <w:rsid w:val="001409BD"/>
    <w:rsid w:val="00147085"/>
    <w:rsid w:val="00151015"/>
    <w:rsid w:val="00154630"/>
    <w:rsid w:val="00155FE5"/>
    <w:rsid w:val="00157249"/>
    <w:rsid w:val="00157622"/>
    <w:rsid w:val="00160ACE"/>
    <w:rsid w:val="00161EA9"/>
    <w:rsid w:val="00162532"/>
    <w:rsid w:val="0016474D"/>
    <w:rsid w:val="00165CAD"/>
    <w:rsid w:val="00170100"/>
    <w:rsid w:val="00174BEB"/>
    <w:rsid w:val="001809C4"/>
    <w:rsid w:val="001820AA"/>
    <w:rsid w:val="00183F7D"/>
    <w:rsid w:val="00191728"/>
    <w:rsid w:val="00193718"/>
    <w:rsid w:val="001945FC"/>
    <w:rsid w:val="00196078"/>
    <w:rsid w:val="001A7ECA"/>
    <w:rsid w:val="001B045B"/>
    <w:rsid w:val="001B0A80"/>
    <w:rsid w:val="001B18CB"/>
    <w:rsid w:val="001C0FBC"/>
    <w:rsid w:val="001C1616"/>
    <w:rsid w:val="001C269C"/>
    <w:rsid w:val="001C3FB5"/>
    <w:rsid w:val="001C5ADA"/>
    <w:rsid w:val="001C6900"/>
    <w:rsid w:val="001D01EB"/>
    <w:rsid w:val="001D604A"/>
    <w:rsid w:val="001D6FF5"/>
    <w:rsid w:val="001E5102"/>
    <w:rsid w:val="001E6A6F"/>
    <w:rsid w:val="001F3435"/>
    <w:rsid w:val="001F548A"/>
    <w:rsid w:val="001F57C4"/>
    <w:rsid w:val="001F7309"/>
    <w:rsid w:val="0020008D"/>
    <w:rsid w:val="0020715E"/>
    <w:rsid w:val="002236A6"/>
    <w:rsid w:val="00226750"/>
    <w:rsid w:val="00231E73"/>
    <w:rsid w:val="00233151"/>
    <w:rsid w:val="00236200"/>
    <w:rsid w:val="0023624B"/>
    <w:rsid w:val="0023627F"/>
    <w:rsid w:val="0023639C"/>
    <w:rsid w:val="00237CA2"/>
    <w:rsid w:val="0024277B"/>
    <w:rsid w:val="0024419D"/>
    <w:rsid w:val="0024462F"/>
    <w:rsid w:val="002460EC"/>
    <w:rsid w:val="00253541"/>
    <w:rsid w:val="00255874"/>
    <w:rsid w:val="00263194"/>
    <w:rsid w:val="0026419C"/>
    <w:rsid w:val="00266A85"/>
    <w:rsid w:val="00274386"/>
    <w:rsid w:val="00277D68"/>
    <w:rsid w:val="00280C4E"/>
    <w:rsid w:val="0028477C"/>
    <w:rsid w:val="00291046"/>
    <w:rsid w:val="002928A6"/>
    <w:rsid w:val="002959E6"/>
    <w:rsid w:val="00295A64"/>
    <w:rsid w:val="00297636"/>
    <w:rsid w:val="002A0184"/>
    <w:rsid w:val="002A02DE"/>
    <w:rsid w:val="002A0CD0"/>
    <w:rsid w:val="002A15C0"/>
    <w:rsid w:val="002A2101"/>
    <w:rsid w:val="002A3478"/>
    <w:rsid w:val="002A72DA"/>
    <w:rsid w:val="002B12FA"/>
    <w:rsid w:val="002B3BB9"/>
    <w:rsid w:val="002B7A09"/>
    <w:rsid w:val="002C0ECD"/>
    <w:rsid w:val="002C143E"/>
    <w:rsid w:val="002C3913"/>
    <w:rsid w:val="002C49BC"/>
    <w:rsid w:val="002C4AF6"/>
    <w:rsid w:val="002C6BF6"/>
    <w:rsid w:val="002D040F"/>
    <w:rsid w:val="002D16E3"/>
    <w:rsid w:val="002E1FC0"/>
    <w:rsid w:val="002E1FDD"/>
    <w:rsid w:val="002E2BCF"/>
    <w:rsid w:val="002E6FED"/>
    <w:rsid w:val="002F1F26"/>
    <w:rsid w:val="002F4899"/>
    <w:rsid w:val="003000D9"/>
    <w:rsid w:val="00311613"/>
    <w:rsid w:val="0032606C"/>
    <w:rsid w:val="00342ABD"/>
    <w:rsid w:val="003434E9"/>
    <w:rsid w:val="00343EAD"/>
    <w:rsid w:val="0035257B"/>
    <w:rsid w:val="0036049A"/>
    <w:rsid w:val="00361D61"/>
    <w:rsid w:val="00363F77"/>
    <w:rsid w:val="00364A88"/>
    <w:rsid w:val="00364A92"/>
    <w:rsid w:val="00365430"/>
    <w:rsid w:val="0036605C"/>
    <w:rsid w:val="00376594"/>
    <w:rsid w:val="00376DE0"/>
    <w:rsid w:val="003770A9"/>
    <w:rsid w:val="0037764C"/>
    <w:rsid w:val="0038721E"/>
    <w:rsid w:val="00390E5D"/>
    <w:rsid w:val="00392F02"/>
    <w:rsid w:val="00395EE4"/>
    <w:rsid w:val="003A1961"/>
    <w:rsid w:val="003A23D9"/>
    <w:rsid w:val="003A4A9F"/>
    <w:rsid w:val="003A52B4"/>
    <w:rsid w:val="003A5CA6"/>
    <w:rsid w:val="003B04C1"/>
    <w:rsid w:val="003B5173"/>
    <w:rsid w:val="003B6DA5"/>
    <w:rsid w:val="003C1183"/>
    <w:rsid w:val="003C11A3"/>
    <w:rsid w:val="003C2B56"/>
    <w:rsid w:val="003C6CB1"/>
    <w:rsid w:val="003C6CC3"/>
    <w:rsid w:val="003D07AA"/>
    <w:rsid w:val="003D0848"/>
    <w:rsid w:val="003D2286"/>
    <w:rsid w:val="003D2A90"/>
    <w:rsid w:val="003E3290"/>
    <w:rsid w:val="003E3880"/>
    <w:rsid w:val="003E6577"/>
    <w:rsid w:val="003E75C7"/>
    <w:rsid w:val="003E7AB0"/>
    <w:rsid w:val="003E7BE6"/>
    <w:rsid w:val="003F23B5"/>
    <w:rsid w:val="00401A6B"/>
    <w:rsid w:val="004028A3"/>
    <w:rsid w:val="00403F45"/>
    <w:rsid w:val="00405E5B"/>
    <w:rsid w:val="00405E95"/>
    <w:rsid w:val="00407869"/>
    <w:rsid w:val="004160E4"/>
    <w:rsid w:val="00420C89"/>
    <w:rsid w:val="00421379"/>
    <w:rsid w:val="00425745"/>
    <w:rsid w:val="00426019"/>
    <w:rsid w:val="004315F3"/>
    <w:rsid w:val="0043777A"/>
    <w:rsid w:val="00437DFD"/>
    <w:rsid w:val="00440152"/>
    <w:rsid w:val="004404AC"/>
    <w:rsid w:val="0044467D"/>
    <w:rsid w:val="00444F59"/>
    <w:rsid w:val="004454BA"/>
    <w:rsid w:val="00456F37"/>
    <w:rsid w:val="004649A7"/>
    <w:rsid w:val="00467774"/>
    <w:rsid w:val="00470B10"/>
    <w:rsid w:val="00471D52"/>
    <w:rsid w:val="00471F14"/>
    <w:rsid w:val="00473DA6"/>
    <w:rsid w:val="00480D3D"/>
    <w:rsid w:val="004823BD"/>
    <w:rsid w:val="00483A27"/>
    <w:rsid w:val="00483F1B"/>
    <w:rsid w:val="00484F44"/>
    <w:rsid w:val="004873DF"/>
    <w:rsid w:val="00490142"/>
    <w:rsid w:val="00490E36"/>
    <w:rsid w:val="004964C3"/>
    <w:rsid w:val="004A2325"/>
    <w:rsid w:val="004A79A6"/>
    <w:rsid w:val="004B18D0"/>
    <w:rsid w:val="004B4330"/>
    <w:rsid w:val="004B5622"/>
    <w:rsid w:val="004B5700"/>
    <w:rsid w:val="004B5C0F"/>
    <w:rsid w:val="004B7288"/>
    <w:rsid w:val="004C0665"/>
    <w:rsid w:val="004C1AB5"/>
    <w:rsid w:val="004C6753"/>
    <w:rsid w:val="004D0D69"/>
    <w:rsid w:val="004D1874"/>
    <w:rsid w:val="004F2716"/>
    <w:rsid w:val="0050393E"/>
    <w:rsid w:val="00506B10"/>
    <w:rsid w:val="00510B2D"/>
    <w:rsid w:val="0051180B"/>
    <w:rsid w:val="00512535"/>
    <w:rsid w:val="005146CA"/>
    <w:rsid w:val="005213FA"/>
    <w:rsid w:val="00522D17"/>
    <w:rsid w:val="0052541D"/>
    <w:rsid w:val="00526AFB"/>
    <w:rsid w:val="00527BCA"/>
    <w:rsid w:val="005328DF"/>
    <w:rsid w:val="00535FC0"/>
    <w:rsid w:val="00537B51"/>
    <w:rsid w:val="0054012F"/>
    <w:rsid w:val="00542652"/>
    <w:rsid w:val="00544673"/>
    <w:rsid w:val="00547033"/>
    <w:rsid w:val="00551082"/>
    <w:rsid w:val="00552EEC"/>
    <w:rsid w:val="005540B8"/>
    <w:rsid w:val="00555028"/>
    <w:rsid w:val="005577FF"/>
    <w:rsid w:val="00557E68"/>
    <w:rsid w:val="00561CC5"/>
    <w:rsid w:val="00566E8D"/>
    <w:rsid w:val="00574394"/>
    <w:rsid w:val="005746AC"/>
    <w:rsid w:val="00581C32"/>
    <w:rsid w:val="00584A3D"/>
    <w:rsid w:val="0058661F"/>
    <w:rsid w:val="005875C3"/>
    <w:rsid w:val="00587A74"/>
    <w:rsid w:val="005912E9"/>
    <w:rsid w:val="005A1CD6"/>
    <w:rsid w:val="005A2915"/>
    <w:rsid w:val="005A39B7"/>
    <w:rsid w:val="005A4E2B"/>
    <w:rsid w:val="005B31E1"/>
    <w:rsid w:val="005B512E"/>
    <w:rsid w:val="005B70B9"/>
    <w:rsid w:val="005B7530"/>
    <w:rsid w:val="005B7975"/>
    <w:rsid w:val="005C213C"/>
    <w:rsid w:val="005C2517"/>
    <w:rsid w:val="005C4447"/>
    <w:rsid w:val="005C55A0"/>
    <w:rsid w:val="005C67F4"/>
    <w:rsid w:val="005D12DD"/>
    <w:rsid w:val="005D3A52"/>
    <w:rsid w:val="005D610F"/>
    <w:rsid w:val="005E3701"/>
    <w:rsid w:val="005E7C4A"/>
    <w:rsid w:val="005F1DB9"/>
    <w:rsid w:val="005F293B"/>
    <w:rsid w:val="005F39EF"/>
    <w:rsid w:val="005F3C56"/>
    <w:rsid w:val="005F5848"/>
    <w:rsid w:val="005F7463"/>
    <w:rsid w:val="00601BCB"/>
    <w:rsid w:val="0060261F"/>
    <w:rsid w:val="00602D57"/>
    <w:rsid w:val="00605752"/>
    <w:rsid w:val="0060612F"/>
    <w:rsid w:val="006067AD"/>
    <w:rsid w:val="00612151"/>
    <w:rsid w:val="00616A4A"/>
    <w:rsid w:val="00621C8D"/>
    <w:rsid w:val="00627D96"/>
    <w:rsid w:val="00630252"/>
    <w:rsid w:val="00630883"/>
    <w:rsid w:val="006329B1"/>
    <w:rsid w:val="00635C4B"/>
    <w:rsid w:val="00635D49"/>
    <w:rsid w:val="00637B04"/>
    <w:rsid w:val="0064073B"/>
    <w:rsid w:val="00641ADB"/>
    <w:rsid w:val="00645524"/>
    <w:rsid w:val="00650213"/>
    <w:rsid w:val="00654C6F"/>
    <w:rsid w:val="006578B7"/>
    <w:rsid w:val="0066403F"/>
    <w:rsid w:val="006649F0"/>
    <w:rsid w:val="0066647B"/>
    <w:rsid w:val="00667650"/>
    <w:rsid w:val="006813CC"/>
    <w:rsid w:val="006912DB"/>
    <w:rsid w:val="00693083"/>
    <w:rsid w:val="00695386"/>
    <w:rsid w:val="0069564F"/>
    <w:rsid w:val="00696D6D"/>
    <w:rsid w:val="006A004B"/>
    <w:rsid w:val="006A225A"/>
    <w:rsid w:val="006A261F"/>
    <w:rsid w:val="006A62D0"/>
    <w:rsid w:val="006A6EA1"/>
    <w:rsid w:val="006B53D1"/>
    <w:rsid w:val="006C7FC5"/>
    <w:rsid w:val="006D0CA8"/>
    <w:rsid w:val="006D59D3"/>
    <w:rsid w:val="006E1DBE"/>
    <w:rsid w:val="006E361F"/>
    <w:rsid w:val="006E53C8"/>
    <w:rsid w:val="006F098D"/>
    <w:rsid w:val="006F5A7F"/>
    <w:rsid w:val="006F6E29"/>
    <w:rsid w:val="0070120F"/>
    <w:rsid w:val="00701234"/>
    <w:rsid w:val="00705026"/>
    <w:rsid w:val="007051BF"/>
    <w:rsid w:val="0070798C"/>
    <w:rsid w:val="00710E0A"/>
    <w:rsid w:val="00711DEB"/>
    <w:rsid w:val="00713476"/>
    <w:rsid w:val="0072112D"/>
    <w:rsid w:val="00732E4A"/>
    <w:rsid w:val="00733442"/>
    <w:rsid w:val="00733BAA"/>
    <w:rsid w:val="007370E4"/>
    <w:rsid w:val="00743A4E"/>
    <w:rsid w:val="007445EA"/>
    <w:rsid w:val="00747739"/>
    <w:rsid w:val="00747D33"/>
    <w:rsid w:val="007509B9"/>
    <w:rsid w:val="00750F0D"/>
    <w:rsid w:val="007530E1"/>
    <w:rsid w:val="00753907"/>
    <w:rsid w:val="00761749"/>
    <w:rsid w:val="00761B69"/>
    <w:rsid w:val="00766606"/>
    <w:rsid w:val="00766D9A"/>
    <w:rsid w:val="00770D01"/>
    <w:rsid w:val="00773601"/>
    <w:rsid w:val="00783D87"/>
    <w:rsid w:val="00784873"/>
    <w:rsid w:val="0078512B"/>
    <w:rsid w:val="007907B2"/>
    <w:rsid w:val="00796BE2"/>
    <w:rsid w:val="00797023"/>
    <w:rsid w:val="007A2488"/>
    <w:rsid w:val="007A380B"/>
    <w:rsid w:val="007A4BD2"/>
    <w:rsid w:val="007A4E6D"/>
    <w:rsid w:val="007A60EA"/>
    <w:rsid w:val="007A6696"/>
    <w:rsid w:val="007B148E"/>
    <w:rsid w:val="007C50B9"/>
    <w:rsid w:val="007C7136"/>
    <w:rsid w:val="007C79BA"/>
    <w:rsid w:val="007D0C9C"/>
    <w:rsid w:val="007E3A58"/>
    <w:rsid w:val="007E5982"/>
    <w:rsid w:val="007E70B4"/>
    <w:rsid w:val="007F29F4"/>
    <w:rsid w:val="007F432B"/>
    <w:rsid w:val="007F6074"/>
    <w:rsid w:val="007F7602"/>
    <w:rsid w:val="00800569"/>
    <w:rsid w:val="00803B15"/>
    <w:rsid w:val="00803D3A"/>
    <w:rsid w:val="008113E9"/>
    <w:rsid w:val="00811E06"/>
    <w:rsid w:val="00814534"/>
    <w:rsid w:val="00816F00"/>
    <w:rsid w:val="008207D2"/>
    <w:rsid w:val="0082202F"/>
    <w:rsid w:val="0082255F"/>
    <w:rsid w:val="008227CC"/>
    <w:rsid w:val="008317D9"/>
    <w:rsid w:val="00832E14"/>
    <w:rsid w:val="00833A92"/>
    <w:rsid w:val="00834439"/>
    <w:rsid w:val="0084567F"/>
    <w:rsid w:val="0085147C"/>
    <w:rsid w:val="008514BE"/>
    <w:rsid w:val="008516AF"/>
    <w:rsid w:val="00851C24"/>
    <w:rsid w:val="008524A6"/>
    <w:rsid w:val="008603B4"/>
    <w:rsid w:val="0086428D"/>
    <w:rsid w:val="00871441"/>
    <w:rsid w:val="00876E4C"/>
    <w:rsid w:val="00880913"/>
    <w:rsid w:val="00880C59"/>
    <w:rsid w:val="00885E71"/>
    <w:rsid w:val="00891A60"/>
    <w:rsid w:val="00894497"/>
    <w:rsid w:val="008A19A2"/>
    <w:rsid w:val="008A3CE3"/>
    <w:rsid w:val="008A4174"/>
    <w:rsid w:val="008A501A"/>
    <w:rsid w:val="008A5BF5"/>
    <w:rsid w:val="008A7812"/>
    <w:rsid w:val="008A7A15"/>
    <w:rsid w:val="008B2A7F"/>
    <w:rsid w:val="008B4EA9"/>
    <w:rsid w:val="008C05E2"/>
    <w:rsid w:val="008C083C"/>
    <w:rsid w:val="008C14FA"/>
    <w:rsid w:val="008C1DE7"/>
    <w:rsid w:val="008C268C"/>
    <w:rsid w:val="008C2C52"/>
    <w:rsid w:val="008C5C0A"/>
    <w:rsid w:val="008C6095"/>
    <w:rsid w:val="008C7634"/>
    <w:rsid w:val="008D1567"/>
    <w:rsid w:val="008D188B"/>
    <w:rsid w:val="008D1FC6"/>
    <w:rsid w:val="008D353B"/>
    <w:rsid w:val="008D744C"/>
    <w:rsid w:val="008D7E70"/>
    <w:rsid w:val="008E281C"/>
    <w:rsid w:val="008E4D12"/>
    <w:rsid w:val="008E67B1"/>
    <w:rsid w:val="008E6FF1"/>
    <w:rsid w:val="008F08F4"/>
    <w:rsid w:val="008F6AC0"/>
    <w:rsid w:val="0090242D"/>
    <w:rsid w:val="00907670"/>
    <w:rsid w:val="00910319"/>
    <w:rsid w:val="00910F19"/>
    <w:rsid w:val="00913D74"/>
    <w:rsid w:val="00915746"/>
    <w:rsid w:val="00915DE9"/>
    <w:rsid w:val="009201BC"/>
    <w:rsid w:val="00925ACD"/>
    <w:rsid w:val="00930F97"/>
    <w:rsid w:val="0093536F"/>
    <w:rsid w:val="00940010"/>
    <w:rsid w:val="00941C18"/>
    <w:rsid w:val="00941C57"/>
    <w:rsid w:val="00942726"/>
    <w:rsid w:val="00943A37"/>
    <w:rsid w:val="009440D1"/>
    <w:rsid w:val="0094509F"/>
    <w:rsid w:val="009512D1"/>
    <w:rsid w:val="00952F90"/>
    <w:rsid w:val="009557BC"/>
    <w:rsid w:val="009634A9"/>
    <w:rsid w:val="0096455D"/>
    <w:rsid w:val="0097743E"/>
    <w:rsid w:val="009774DB"/>
    <w:rsid w:val="00982167"/>
    <w:rsid w:val="00982C34"/>
    <w:rsid w:val="00985EC1"/>
    <w:rsid w:val="00996AF1"/>
    <w:rsid w:val="00997524"/>
    <w:rsid w:val="009A0AC5"/>
    <w:rsid w:val="009A244F"/>
    <w:rsid w:val="009A2FAE"/>
    <w:rsid w:val="009A3F7F"/>
    <w:rsid w:val="009B0B40"/>
    <w:rsid w:val="009B6B6D"/>
    <w:rsid w:val="009B7BD5"/>
    <w:rsid w:val="009C0351"/>
    <w:rsid w:val="009C2F4C"/>
    <w:rsid w:val="009C7C06"/>
    <w:rsid w:val="009D0C2C"/>
    <w:rsid w:val="009D1525"/>
    <w:rsid w:val="009D1D17"/>
    <w:rsid w:val="009D69DB"/>
    <w:rsid w:val="009D6C5E"/>
    <w:rsid w:val="009D78E4"/>
    <w:rsid w:val="009E03E8"/>
    <w:rsid w:val="009E0C1F"/>
    <w:rsid w:val="009E0C80"/>
    <w:rsid w:val="009E17B2"/>
    <w:rsid w:val="009E329B"/>
    <w:rsid w:val="009E3990"/>
    <w:rsid w:val="009E3AB6"/>
    <w:rsid w:val="009E585B"/>
    <w:rsid w:val="009E6526"/>
    <w:rsid w:val="009E6F9F"/>
    <w:rsid w:val="009F79E8"/>
    <w:rsid w:val="00A01571"/>
    <w:rsid w:val="00A050DE"/>
    <w:rsid w:val="00A06798"/>
    <w:rsid w:val="00A06A69"/>
    <w:rsid w:val="00A10BB7"/>
    <w:rsid w:val="00A11E4D"/>
    <w:rsid w:val="00A12D95"/>
    <w:rsid w:val="00A13210"/>
    <w:rsid w:val="00A14CFF"/>
    <w:rsid w:val="00A15F6C"/>
    <w:rsid w:val="00A161A0"/>
    <w:rsid w:val="00A17F4B"/>
    <w:rsid w:val="00A202E3"/>
    <w:rsid w:val="00A22D4D"/>
    <w:rsid w:val="00A2320A"/>
    <w:rsid w:val="00A25614"/>
    <w:rsid w:val="00A30A90"/>
    <w:rsid w:val="00A352B0"/>
    <w:rsid w:val="00A363EF"/>
    <w:rsid w:val="00A4097C"/>
    <w:rsid w:val="00A44A2C"/>
    <w:rsid w:val="00A45EFD"/>
    <w:rsid w:val="00A47D96"/>
    <w:rsid w:val="00A51DF9"/>
    <w:rsid w:val="00A53F4E"/>
    <w:rsid w:val="00A54190"/>
    <w:rsid w:val="00A60B92"/>
    <w:rsid w:val="00A62CA6"/>
    <w:rsid w:val="00A657A3"/>
    <w:rsid w:val="00A73C2D"/>
    <w:rsid w:val="00A778A8"/>
    <w:rsid w:val="00A7792F"/>
    <w:rsid w:val="00A77EEB"/>
    <w:rsid w:val="00A80081"/>
    <w:rsid w:val="00A80FD9"/>
    <w:rsid w:val="00A82277"/>
    <w:rsid w:val="00A842B5"/>
    <w:rsid w:val="00A84E2B"/>
    <w:rsid w:val="00A856BC"/>
    <w:rsid w:val="00A85F4F"/>
    <w:rsid w:val="00A938FC"/>
    <w:rsid w:val="00A9673E"/>
    <w:rsid w:val="00AA036F"/>
    <w:rsid w:val="00AA183E"/>
    <w:rsid w:val="00AA2C2C"/>
    <w:rsid w:val="00AA41A7"/>
    <w:rsid w:val="00AA6466"/>
    <w:rsid w:val="00AB0183"/>
    <w:rsid w:val="00AB3BB3"/>
    <w:rsid w:val="00AB41BE"/>
    <w:rsid w:val="00AB4251"/>
    <w:rsid w:val="00AB4EC3"/>
    <w:rsid w:val="00AB566C"/>
    <w:rsid w:val="00AB5AA9"/>
    <w:rsid w:val="00AC4045"/>
    <w:rsid w:val="00AC48E8"/>
    <w:rsid w:val="00AD531B"/>
    <w:rsid w:val="00AD7E5A"/>
    <w:rsid w:val="00AE0C66"/>
    <w:rsid w:val="00AE29D3"/>
    <w:rsid w:val="00AE359C"/>
    <w:rsid w:val="00AE45D8"/>
    <w:rsid w:val="00AE5507"/>
    <w:rsid w:val="00AF58FB"/>
    <w:rsid w:val="00AF5B34"/>
    <w:rsid w:val="00B04EFA"/>
    <w:rsid w:val="00B06BF1"/>
    <w:rsid w:val="00B10FBD"/>
    <w:rsid w:val="00B11428"/>
    <w:rsid w:val="00B17332"/>
    <w:rsid w:val="00B17DF4"/>
    <w:rsid w:val="00B17F6E"/>
    <w:rsid w:val="00B256E5"/>
    <w:rsid w:val="00B32A75"/>
    <w:rsid w:val="00B33BAF"/>
    <w:rsid w:val="00B35502"/>
    <w:rsid w:val="00B35D4B"/>
    <w:rsid w:val="00B4061D"/>
    <w:rsid w:val="00B40FAF"/>
    <w:rsid w:val="00B424E2"/>
    <w:rsid w:val="00B42D93"/>
    <w:rsid w:val="00B450F2"/>
    <w:rsid w:val="00B56BBB"/>
    <w:rsid w:val="00B6164A"/>
    <w:rsid w:val="00B626D9"/>
    <w:rsid w:val="00B65C40"/>
    <w:rsid w:val="00B67B3D"/>
    <w:rsid w:val="00B71088"/>
    <w:rsid w:val="00B73C93"/>
    <w:rsid w:val="00B77793"/>
    <w:rsid w:val="00B8208A"/>
    <w:rsid w:val="00B8259E"/>
    <w:rsid w:val="00B82F8A"/>
    <w:rsid w:val="00B8388D"/>
    <w:rsid w:val="00B8505A"/>
    <w:rsid w:val="00B908C6"/>
    <w:rsid w:val="00B93890"/>
    <w:rsid w:val="00B956DA"/>
    <w:rsid w:val="00B96834"/>
    <w:rsid w:val="00B97A7F"/>
    <w:rsid w:val="00BA0C98"/>
    <w:rsid w:val="00BA4008"/>
    <w:rsid w:val="00BA4AE3"/>
    <w:rsid w:val="00BA6AA0"/>
    <w:rsid w:val="00BB4E6A"/>
    <w:rsid w:val="00BC1FF1"/>
    <w:rsid w:val="00BC5D7F"/>
    <w:rsid w:val="00BD6842"/>
    <w:rsid w:val="00BD78AC"/>
    <w:rsid w:val="00BE258F"/>
    <w:rsid w:val="00BF2078"/>
    <w:rsid w:val="00BF4093"/>
    <w:rsid w:val="00C005C9"/>
    <w:rsid w:val="00C01904"/>
    <w:rsid w:val="00C10558"/>
    <w:rsid w:val="00C1085B"/>
    <w:rsid w:val="00C12B75"/>
    <w:rsid w:val="00C13D65"/>
    <w:rsid w:val="00C17220"/>
    <w:rsid w:val="00C22405"/>
    <w:rsid w:val="00C3720E"/>
    <w:rsid w:val="00C37871"/>
    <w:rsid w:val="00C47E80"/>
    <w:rsid w:val="00C53F95"/>
    <w:rsid w:val="00C55BD6"/>
    <w:rsid w:val="00C6151D"/>
    <w:rsid w:val="00C61F54"/>
    <w:rsid w:val="00C62A7C"/>
    <w:rsid w:val="00C64F83"/>
    <w:rsid w:val="00C6752F"/>
    <w:rsid w:val="00C7071A"/>
    <w:rsid w:val="00C75917"/>
    <w:rsid w:val="00C77075"/>
    <w:rsid w:val="00C81898"/>
    <w:rsid w:val="00C86E14"/>
    <w:rsid w:val="00C9464F"/>
    <w:rsid w:val="00C97177"/>
    <w:rsid w:val="00CA0A41"/>
    <w:rsid w:val="00CA11A5"/>
    <w:rsid w:val="00CA6662"/>
    <w:rsid w:val="00CA7F28"/>
    <w:rsid w:val="00CB0637"/>
    <w:rsid w:val="00CB3C87"/>
    <w:rsid w:val="00CB4068"/>
    <w:rsid w:val="00CB5B0C"/>
    <w:rsid w:val="00CB75A2"/>
    <w:rsid w:val="00CC0AB6"/>
    <w:rsid w:val="00CC3126"/>
    <w:rsid w:val="00CC78EB"/>
    <w:rsid w:val="00CD1867"/>
    <w:rsid w:val="00CD27B8"/>
    <w:rsid w:val="00CD31B1"/>
    <w:rsid w:val="00CD3F1A"/>
    <w:rsid w:val="00CD6475"/>
    <w:rsid w:val="00CE1996"/>
    <w:rsid w:val="00CE3B79"/>
    <w:rsid w:val="00CE7F47"/>
    <w:rsid w:val="00CF22EE"/>
    <w:rsid w:val="00CF648D"/>
    <w:rsid w:val="00D029E4"/>
    <w:rsid w:val="00D106EA"/>
    <w:rsid w:val="00D10A1E"/>
    <w:rsid w:val="00D1167D"/>
    <w:rsid w:val="00D125FC"/>
    <w:rsid w:val="00D1374E"/>
    <w:rsid w:val="00D13B63"/>
    <w:rsid w:val="00D22221"/>
    <w:rsid w:val="00D2244F"/>
    <w:rsid w:val="00D25D20"/>
    <w:rsid w:val="00D27B4C"/>
    <w:rsid w:val="00D3027B"/>
    <w:rsid w:val="00D315EC"/>
    <w:rsid w:val="00D31F51"/>
    <w:rsid w:val="00D33C3D"/>
    <w:rsid w:val="00D347B3"/>
    <w:rsid w:val="00D34BD3"/>
    <w:rsid w:val="00D35031"/>
    <w:rsid w:val="00D41D90"/>
    <w:rsid w:val="00D4517D"/>
    <w:rsid w:val="00D45230"/>
    <w:rsid w:val="00D47D6D"/>
    <w:rsid w:val="00D50437"/>
    <w:rsid w:val="00D54472"/>
    <w:rsid w:val="00D548E8"/>
    <w:rsid w:val="00D56000"/>
    <w:rsid w:val="00D61B3F"/>
    <w:rsid w:val="00D62375"/>
    <w:rsid w:val="00D67C8E"/>
    <w:rsid w:val="00D70013"/>
    <w:rsid w:val="00D85115"/>
    <w:rsid w:val="00D852B8"/>
    <w:rsid w:val="00D90017"/>
    <w:rsid w:val="00D939BF"/>
    <w:rsid w:val="00D96D26"/>
    <w:rsid w:val="00DA0D01"/>
    <w:rsid w:val="00DA1CAC"/>
    <w:rsid w:val="00DA2C54"/>
    <w:rsid w:val="00DA4B69"/>
    <w:rsid w:val="00DA7BFD"/>
    <w:rsid w:val="00DB1D83"/>
    <w:rsid w:val="00DB7FB3"/>
    <w:rsid w:val="00DC4D8C"/>
    <w:rsid w:val="00DD120B"/>
    <w:rsid w:val="00DD54A3"/>
    <w:rsid w:val="00DE0CF5"/>
    <w:rsid w:val="00DE777F"/>
    <w:rsid w:val="00DE7B75"/>
    <w:rsid w:val="00DF2BE7"/>
    <w:rsid w:val="00DF6829"/>
    <w:rsid w:val="00E06CA8"/>
    <w:rsid w:val="00E07ADA"/>
    <w:rsid w:val="00E13288"/>
    <w:rsid w:val="00E13CC0"/>
    <w:rsid w:val="00E13F98"/>
    <w:rsid w:val="00E14F26"/>
    <w:rsid w:val="00E21201"/>
    <w:rsid w:val="00E22CFA"/>
    <w:rsid w:val="00E23AEA"/>
    <w:rsid w:val="00E24E9E"/>
    <w:rsid w:val="00E26247"/>
    <w:rsid w:val="00E26289"/>
    <w:rsid w:val="00E323EB"/>
    <w:rsid w:val="00E35D0C"/>
    <w:rsid w:val="00E369E5"/>
    <w:rsid w:val="00E37C23"/>
    <w:rsid w:val="00E45281"/>
    <w:rsid w:val="00E502B4"/>
    <w:rsid w:val="00E52DB7"/>
    <w:rsid w:val="00E53969"/>
    <w:rsid w:val="00E5792C"/>
    <w:rsid w:val="00E60756"/>
    <w:rsid w:val="00E64607"/>
    <w:rsid w:val="00E708F9"/>
    <w:rsid w:val="00E716B2"/>
    <w:rsid w:val="00E76DC7"/>
    <w:rsid w:val="00E807E1"/>
    <w:rsid w:val="00E83F50"/>
    <w:rsid w:val="00E83F7D"/>
    <w:rsid w:val="00E863BC"/>
    <w:rsid w:val="00E86ACE"/>
    <w:rsid w:val="00E86C0B"/>
    <w:rsid w:val="00E92182"/>
    <w:rsid w:val="00E97D47"/>
    <w:rsid w:val="00EA1251"/>
    <w:rsid w:val="00EA1AD5"/>
    <w:rsid w:val="00EB3734"/>
    <w:rsid w:val="00EB560E"/>
    <w:rsid w:val="00EC0F1C"/>
    <w:rsid w:val="00EC1F43"/>
    <w:rsid w:val="00ED068A"/>
    <w:rsid w:val="00ED4D7E"/>
    <w:rsid w:val="00EE088B"/>
    <w:rsid w:val="00EE1F2E"/>
    <w:rsid w:val="00EE399A"/>
    <w:rsid w:val="00EE6182"/>
    <w:rsid w:val="00EF4B4A"/>
    <w:rsid w:val="00EF59CA"/>
    <w:rsid w:val="00EF61F3"/>
    <w:rsid w:val="00F0014C"/>
    <w:rsid w:val="00F001E0"/>
    <w:rsid w:val="00F0103B"/>
    <w:rsid w:val="00F0367B"/>
    <w:rsid w:val="00F042E9"/>
    <w:rsid w:val="00F1025D"/>
    <w:rsid w:val="00F105FD"/>
    <w:rsid w:val="00F1129A"/>
    <w:rsid w:val="00F14268"/>
    <w:rsid w:val="00F1494D"/>
    <w:rsid w:val="00F1548E"/>
    <w:rsid w:val="00F2012D"/>
    <w:rsid w:val="00F23E53"/>
    <w:rsid w:val="00F26B73"/>
    <w:rsid w:val="00F27600"/>
    <w:rsid w:val="00F27B50"/>
    <w:rsid w:val="00F335AE"/>
    <w:rsid w:val="00F33D80"/>
    <w:rsid w:val="00F34B4D"/>
    <w:rsid w:val="00F475EF"/>
    <w:rsid w:val="00F501DC"/>
    <w:rsid w:val="00F50213"/>
    <w:rsid w:val="00F51C7D"/>
    <w:rsid w:val="00F54917"/>
    <w:rsid w:val="00F55386"/>
    <w:rsid w:val="00F6352F"/>
    <w:rsid w:val="00F638D3"/>
    <w:rsid w:val="00F65880"/>
    <w:rsid w:val="00F65917"/>
    <w:rsid w:val="00F676C8"/>
    <w:rsid w:val="00F73D79"/>
    <w:rsid w:val="00F80E22"/>
    <w:rsid w:val="00F8260C"/>
    <w:rsid w:val="00F83614"/>
    <w:rsid w:val="00F8695F"/>
    <w:rsid w:val="00F87480"/>
    <w:rsid w:val="00F93634"/>
    <w:rsid w:val="00F95B1B"/>
    <w:rsid w:val="00F96D3E"/>
    <w:rsid w:val="00FA4749"/>
    <w:rsid w:val="00FC57DD"/>
    <w:rsid w:val="00FD4543"/>
    <w:rsid w:val="00FD6585"/>
    <w:rsid w:val="00FE4A7E"/>
    <w:rsid w:val="00FE7FE4"/>
    <w:rsid w:val="00FF1A5B"/>
    <w:rsid w:val="00FF577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09BD"/>
    <w:pPr>
      <w:widowControl w:val="0"/>
      <w:autoSpaceDE w:val="0"/>
      <w:autoSpaceDN w:val="0"/>
    </w:pPr>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
    <w:qFormat/>
    <w:rsid w:val="001409BD"/>
    <w:pPr>
      <w:keepNext/>
      <w:keepLines/>
      <w:spacing w:before="480"/>
      <w:outlineLvl w:val="0"/>
    </w:pPr>
    <w:rPr>
      <w:rFonts w:ascii="Cambria" w:hAnsi="Cambria"/>
      <w:b/>
      <w:bCs/>
      <w:color w:val="365F91"/>
      <w:sz w:val="28"/>
      <w:szCs w:val="28"/>
    </w:rPr>
  </w:style>
  <w:style w:type="paragraph" w:styleId="Virsraksts2">
    <w:name w:val="heading 2"/>
    <w:basedOn w:val="Parasts"/>
    <w:next w:val="Parasts"/>
    <w:link w:val="Virsraksts2Rakstz"/>
    <w:uiPriority w:val="9"/>
    <w:qFormat/>
    <w:rsid w:val="001409BD"/>
    <w:pPr>
      <w:keepNext/>
      <w:keepLines/>
      <w:spacing w:before="200"/>
      <w:outlineLvl w:val="1"/>
    </w:pPr>
    <w:rPr>
      <w:rFonts w:ascii="Cambria" w:hAnsi="Cambria"/>
      <w:b/>
      <w:bCs/>
      <w:color w:val="4F81BD"/>
      <w:sz w:val="26"/>
      <w:szCs w:val="26"/>
    </w:rPr>
  </w:style>
  <w:style w:type="paragraph" w:styleId="Virsraksts3">
    <w:name w:val="heading 3"/>
    <w:basedOn w:val="Parasts"/>
    <w:next w:val="Parasts"/>
    <w:qFormat/>
    <w:rsid w:val="00A80081"/>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1409BD"/>
    <w:pPr>
      <w:tabs>
        <w:tab w:val="center" w:pos="4153"/>
        <w:tab w:val="right" w:pos="8306"/>
      </w:tabs>
    </w:pPr>
  </w:style>
  <w:style w:type="character" w:customStyle="1" w:styleId="KjeneRakstz">
    <w:name w:val="Kājene Rakstz."/>
    <w:link w:val="Kjene"/>
    <w:rsid w:val="001409BD"/>
    <w:rPr>
      <w:rFonts w:ascii="Times New Roman" w:eastAsia="Times New Roman" w:hAnsi="Times New Roman" w:cs="Times New Roman"/>
      <w:sz w:val="24"/>
      <w:szCs w:val="24"/>
    </w:rPr>
  </w:style>
  <w:style w:type="paragraph" w:styleId="Pamatteksts">
    <w:name w:val="Body Text"/>
    <w:basedOn w:val="Parasts"/>
    <w:link w:val="PamattekstsRakstz"/>
    <w:rsid w:val="001409BD"/>
    <w:pPr>
      <w:jc w:val="both"/>
    </w:pPr>
  </w:style>
  <w:style w:type="character" w:customStyle="1" w:styleId="PamattekstsRakstz">
    <w:name w:val="Pamatteksts Rakstz."/>
    <w:link w:val="Pamatteksts"/>
    <w:rsid w:val="001409BD"/>
    <w:rPr>
      <w:rFonts w:ascii="Times New Roman" w:eastAsia="Times New Roman" w:hAnsi="Times New Roman" w:cs="Times New Roman"/>
      <w:sz w:val="24"/>
      <w:szCs w:val="24"/>
    </w:rPr>
  </w:style>
  <w:style w:type="paragraph" w:styleId="Saturs1">
    <w:name w:val="toc 1"/>
    <w:basedOn w:val="Parasts"/>
    <w:next w:val="Parasts"/>
    <w:autoRedefine/>
    <w:uiPriority w:val="39"/>
    <w:rsid w:val="001409BD"/>
    <w:pPr>
      <w:tabs>
        <w:tab w:val="right" w:leader="dot" w:pos="8640"/>
      </w:tabs>
      <w:ind w:left="1080" w:hanging="1080"/>
    </w:pPr>
  </w:style>
  <w:style w:type="paragraph" w:styleId="Saturs2">
    <w:name w:val="toc 2"/>
    <w:basedOn w:val="Parasts"/>
    <w:next w:val="Parasts"/>
    <w:autoRedefine/>
    <w:uiPriority w:val="39"/>
    <w:rsid w:val="001409BD"/>
    <w:pPr>
      <w:widowControl/>
      <w:tabs>
        <w:tab w:val="right" w:leader="dot" w:pos="8690"/>
      </w:tabs>
    </w:pPr>
    <w:rPr>
      <w:szCs w:val="28"/>
    </w:rPr>
  </w:style>
  <w:style w:type="paragraph" w:customStyle="1" w:styleId="Style1">
    <w:name w:val="Style1"/>
    <w:basedOn w:val="Parasts"/>
    <w:rsid w:val="001409BD"/>
    <w:pPr>
      <w:autoSpaceDE/>
      <w:autoSpaceDN/>
      <w:jc w:val="both"/>
    </w:pPr>
    <w:rPr>
      <w:szCs w:val="20"/>
      <w:lang w:val="en-US"/>
    </w:rPr>
  </w:style>
  <w:style w:type="paragraph" w:customStyle="1" w:styleId="xl44">
    <w:name w:val="xl44"/>
    <w:basedOn w:val="Parasts"/>
    <w:rsid w:val="001409B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character" w:customStyle="1" w:styleId="Virsraksts1Rakstz">
    <w:name w:val="Virsraksts 1 Rakstz."/>
    <w:link w:val="Virsraksts1"/>
    <w:uiPriority w:val="9"/>
    <w:rsid w:val="001409BD"/>
    <w:rPr>
      <w:rFonts w:ascii="Cambria" w:eastAsia="Times New Roman" w:hAnsi="Cambria" w:cs="Times New Roman"/>
      <w:b/>
      <w:bCs/>
      <w:color w:val="365F91"/>
      <w:sz w:val="28"/>
      <w:szCs w:val="28"/>
    </w:rPr>
  </w:style>
  <w:style w:type="character" w:customStyle="1" w:styleId="Virsraksts2Rakstz">
    <w:name w:val="Virsraksts 2 Rakstz."/>
    <w:link w:val="Virsraksts2"/>
    <w:uiPriority w:val="9"/>
    <w:semiHidden/>
    <w:rsid w:val="001409BD"/>
    <w:rPr>
      <w:rFonts w:ascii="Cambria" w:eastAsia="Times New Roman" w:hAnsi="Cambria" w:cs="Times New Roman"/>
      <w:b/>
      <w:bCs/>
      <w:color w:val="4F81BD"/>
      <w:sz w:val="26"/>
      <w:szCs w:val="26"/>
    </w:rPr>
  </w:style>
  <w:style w:type="paragraph" w:styleId="Sarakstarindkopa">
    <w:name w:val="List Paragraph"/>
    <w:basedOn w:val="Parasts"/>
    <w:link w:val="SarakstarindkopaRakstz"/>
    <w:qFormat/>
    <w:rsid w:val="001409BD"/>
    <w:pPr>
      <w:ind w:left="720"/>
      <w:contextualSpacing/>
    </w:pPr>
  </w:style>
  <w:style w:type="character" w:styleId="Hipersaite">
    <w:name w:val="Hyperlink"/>
    <w:rsid w:val="001409BD"/>
    <w:rPr>
      <w:color w:val="0000FF"/>
      <w:u w:val="single"/>
    </w:rPr>
  </w:style>
  <w:style w:type="paragraph" w:styleId="Balonteksts">
    <w:name w:val="Balloon Text"/>
    <w:basedOn w:val="Parasts"/>
    <w:link w:val="BalontekstsRakstz"/>
    <w:uiPriority w:val="99"/>
    <w:semiHidden/>
    <w:unhideWhenUsed/>
    <w:rsid w:val="0044467D"/>
    <w:rPr>
      <w:rFonts w:ascii="Tahoma" w:hAnsi="Tahoma"/>
      <w:sz w:val="16"/>
      <w:szCs w:val="16"/>
    </w:rPr>
  </w:style>
  <w:style w:type="character" w:customStyle="1" w:styleId="BalontekstsRakstz">
    <w:name w:val="Balonteksts Rakstz."/>
    <w:link w:val="Balonteksts"/>
    <w:uiPriority w:val="99"/>
    <w:semiHidden/>
    <w:rsid w:val="0044467D"/>
    <w:rPr>
      <w:rFonts w:ascii="Tahoma" w:eastAsia="Times New Roman" w:hAnsi="Tahoma" w:cs="Tahoma"/>
      <w:sz w:val="16"/>
      <w:szCs w:val="16"/>
      <w:lang w:eastAsia="en-US"/>
    </w:rPr>
  </w:style>
  <w:style w:type="paragraph" w:styleId="Prskatjums">
    <w:name w:val="Revision"/>
    <w:hidden/>
    <w:uiPriority w:val="99"/>
    <w:semiHidden/>
    <w:rsid w:val="009557BC"/>
    <w:rPr>
      <w:rFonts w:ascii="Times New Roman" w:eastAsia="Times New Roman" w:hAnsi="Times New Roman"/>
      <w:sz w:val="24"/>
      <w:szCs w:val="24"/>
      <w:lang w:eastAsia="en-US"/>
    </w:rPr>
  </w:style>
  <w:style w:type="character" w:styleId="Komentraatsauce">
    <w:name w:val="annotation reference"/>
    <w:rsid w:val="00D70013"/>
    <w:rPr>
      <w:sz w:val="16"/>
      <w:szCs w:val="16"/>
    </w:rPr>
  </w:style>
  <w:style w:type="paragraph" w:styleId="Komentrateksts">
    <w:name w:val="annotation text"/>
    <w:basedOn w:val="Parasts"/>
    <w:link w:val="KomentratekstsRakstz"/>
    <w:rsid w:val="00D70013"/>
    <w:pPr>
      <w:widowControl/>
      <w:autoSpaceDE/>
      <w:autoSpaceDN/>
    </w:pPr>
    <w:rPr>
      <w:sz w:val="20"/>
      <w:szCs w:val="20"/>
    </w:rPr>
  </w:style>
  <w:style w:type="character" w:customStyle="1" w:styleId="KomentratekstsRakstz">
    <w:name w:val="Komentāra teksts Rakstz."/>
    <w:link w:val="Komentrateksts"/>
    <w:rsid w:val="00D70013"/>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FE4A7E"/>
    <w:pPr>
      <w:widowControl w:val="0"/>
      <w:autoSpaceDE w:val="0"/>
      <w:autoSpaceDN w:val="0"/>
    </w:pPr>
    <w:rPr>
      <w:b/>
      <w:bCs/>
    </w:rPr>
  </w:style>
  <w:style w:type="character" w:customStyle="1" w:styleId="KomentratmaRakstz">
    <w:name w:val="Komentāra tēma Rakstz."/>
    <w:link w:val="Komentratma"/>
    <w:uiPriority w:val="99"/>
    <w:semiHidden/>
    <w:rsid w:val="00FE4A7E"/>
    <w:rPr>
      <w:rFonts w:ascii="Times New Roman" w:eastAsia="Times New Roman" w:hAnsi="Times New Roman"/>
      <w:b/>
      <w:bCs/>
      <w:lang w:eastAsia="en-US"/>
    </w:rPr>
  </w:style>
  <w:style w:type="character" w:customStyle="1" w:styleId="clear1">
    <w:name w:val="clear1"/>
    <w:basedOn w:val="Noklusjumarindkopasfonts"/>
    <w:rsid w:val="00A80081"/>
  </w:style>
  <w:style w:type="character" w:styleId="Lappusesnumurs">
    <w:name w:val="page number"/>
    <w:basedOn w:val="Noklusjumarindkopasfonts"/>
    <w:rsid w:val="00AF5B34"/>
  </w:style>
  <w:style w:type="character" w:customStyle="1" w:styleId="colora">
    <w:name w:val="colora"/>
    <w:basedOn w:val="Noklusjumarindkopasfonts"/>
    <w:rsid w:val="000E78D4"/>
  </w:style>
  <w:style w:type="paragraph" w:styleId="Galvene">
    <w:name w:val="header"/>
    <w:basedOn w:val="Parasts"/>
    <w:link w:val="GalveneRakstz"/>
    <w:rsid w:val="00361D61"/>
    <w:pPr>
      <w:widowControl/>
      <w:tabs>
        <w:tab w:val="center" w:pos="4153"/>
        <w:tab w:val="right" w:pos="8306"/>
      </w:tabs>
      <w:autoSpaceDE/>
      <w:autoSpaceDN/>
    </w:pPr>
    <w:rPr>
      <w:rFonts w:ascii="Arial" w:hAnsi="Arial"/>
    </w:rPr>
  </w:style>
  <w:style w:type="character" w:customStyle="1" w:styleId="GalveneRakstz">
    <w:name w:val="Galvene Rakstz."/>
    <w:link w:val="Galvene"/>
    <w:rsid w:val="00361D61"/>
    <w:rPr>
      <w:rFonts w:ascii="Arial" w:eastAsia="Times New Roman" w:hAnsi="Arial"/>
      <w:sz w:val="24"/>
      <w:szCs w:val="24"/>
      <w:lang w:eastAsia="en-US"/>
    </w:rPr>
  </w:style>
  <w:style w:type="paragraph" w:styleId="Vienkrsteksts">
    <w:name w:val="Plain Text"/>
    <w:basedOn w:val="Parasts"/>
    <w:link w:val="VienkrstekstsRakstz"/>
    <w:rsid w:val="00910319"/>
    <w:pPr>
      <w:adjustRightInd w:val="0"/>
    </w:pPr>
    <w:rPr>
      <w:rFonts w:ascii="Courier New" w:hAnsi="Courier New"/>
      <w:sz w:val="20"/>
      <w:szCs w:val="20"/>
      <w:lang w:val="en-US"/>
    </w:rPr>
  </w:style>
  <w:style w:type="character" w:customStyle="1" w:styleId="VienkrstekstsRakstz">
    <w:name w:val="Vienkāršs teksts Rakstz."/>
    <w:link w:val="Vienkrsteksts"/>
    <w:rsid w:val="00910319"/>
    <w:rPr>
      <w:rFonts w:ascii="Courier New" w:eastAsia="Times New Roman" w:hAnsi="Courier New" w:cs="Courier New"/>
      <w:lang w:val="en-US" w:eastAsia="en-US"/>
    </w:rPr>
  </w:style>
  <w:style w:type="paragraph" w:customStyle="1" w:styleId="Normal11pt">
    <w:name w:val="Normal + 11 pt"/>
    <w:aliases w:val="Justified"/>
    <w:basedOn w:val="Parasts"/>
    <w:uiPriority w:val="99"/>
    <w:rsid w:val="00910319"/>
    <w:pPr>
      <w:widowControl/>
      <w:autoSpaceDE/>
      <w:autoSpaceDN/>
      <w:jc w:val="both"/>
    </w:pPr>
    <w:rPr>
      <w:sz w:val="22"/>
      <w:szCs w:val="22"/>
      <w:lang w:eastAsia="lv-LV"/>
    </w:rPr>
  </w:style>
  <w:style w:type="paragraph" w:customStyle="1" w:styleId="FR1">
    <w:name w:val="FR1"/>
    <w:rsid w:val="00910319"/>
    <w:pPr>
      <w:widowControl w:val="0"/>
      <w:autoSpaceDE w:val="0"/>
      <w:autoSpaceDN w:val="0"/>
      <w:adjustRightInd w:val="0"/>
      <w:ind w:left="80"/>
      <w:jc w:val="center"/>
    </w:pPr>
    <w:rPr>
      <w:rFonts w:ascii="Times New Roman" w:eastAsia="Times New Roman" w:hAnsi="Times New Roman"/>
      <w:b/>
      <w:bCs/>
      <w:sz w:val="36"/>
      <w:szCs w:val="36"/>
      <w:lang w:eastAsia="en-US"/>
    </w:rPr>
  </w:style>
  <w:style w:type="character" w:customStyle="1" w:styleId="st1">
    <w:name w:val="st1"/>
    <w:basedOn w:val="Noklusjumarindkopasfonts"/>
    <w:rsid w:val="004B7288"/>
  </w:style>
  <w:style w:type="paragraph" w:customStyle="1" w:styleId="Default">
    <w:name w:val="Default"/>
    <w:rsid w:val="0096455D"/>
    <w:pPr>
      <w:autoSpaceDE w:val="0"/>
      <w:autoSpaceDN w:val="0"/>
      <w:adjustRightInd w:val="0"/>
    </w:pPr>
    <w:rPr>
      <w:rFonts w:ascii="Times New Roman" w:hAnsi="Times New Roman"/>
      <w:color w:val="000000"/>
      <w:sz w:val="24"/>
      <w:szCs w:val="24"/>
      <w:lang w:val="en-US" w:eastAsia="en-US"/>
    </w:rPr>
  </w:style>
  <w:style w:type="paragraph" w:styleId="Bezatstarpm">
    <w:name w:val="No Spacing"/>
    <w:uiPriority w:val="1"/>
    <w:qFormat/>
    <w:rsid w:val="00A856BC"/>
    <w:rPr>
      <w:sz w:val="22"/>
      <w:szCs w:val="22"/>
      <w:lang w:val="en-US" w:eastAsia="en-US"/>
    </w:rPr>
  </w:style>
  <w:style w:type="paragraph" w:styleId="Paraststmeklis">
    <w:name w:val="Normal (Web)"/>
    <w:basedOn w:val="Parasts"/>
    <w:rsid w:val="00A842B5"/>
    <w:pPr>
      <w:widowControl/>
      <w:autoSpaceDE/>
      <w:autoSpaceDN/>
      <w:spacing w:before="100" w:beforeAutospacing="1" w:after="100" w:afterAutospacing="1"/>
    </w:pPr>
    <w:rPr>
      <w:lang w:val="en-GB"/>
    </w:rPr>
  </w:style>
  <w:style w:type="paragraph" w:customStyle="1" w:styleId="Apakpunkts">
    <w:name w:val="Apakšpunkts"/>
    <w:basedOn w:val="Parasts"/>
    <w:rsid w:val="00A842B5"/>
    <w:pPr>
      <w:widowControl/>
      <w:suppressAutoHyphens/>
      <w:autoSpaceDE/>
      <w:autoSpaceDN/>
      <w:spacing w:line="100" w:lineRule="atLeast"/>
      <w:ind w:left="851" w:hanging="851"/>
    </w:pPr>
    <w:rPr>
      <w:rFonts w:ascii="Arial" w:hAnsi="Arial" w:cs="Arial"/>
      <w:b/>
      <w:bCs/>
      <w:kern w:val="22"/>
      <w:sz w:val="20"/>
      <w:szCs w:val="20"/>
      <w:lang w:eastAsia="ar-SA"/>
    </w:rPr>
  </w:style>
  <w:style w:type="paragraph" w:customStyle="1" w:styleId="Rindkopa">
    <w:name w:val="Rindkopa"/>
    <w:basedOn w:val="Parasts"/>
    <w:rsid w:val="00A842B5"/>
    <w:pPr>
      <w:widowControl/>
      <w:suppressAutoHyphens/>
      <w:autoSpaceDE/>
      <w:autoSpaceDN/>
      <w:spacing w:line="100" w:lineRule="atLeast"/>
      <w:ind w:left="851"/>
      <w:jc w:val="both"/>
    </w:pPr>
    <w:rPr>
      <w:rFonts w:ascii="Arial" w:hAnsi="Arial" w:cs="Arial"/>
      <w:kern w:val="22"/>
      <w:sz w:val="20"/>
      <w:szCs w:val="20"/>
      <w:lang w:eastAsia="ar-SA"/>
    </w:rPr>
  </w:style>
  <w:style w:type="character" w:customStyle="1" w:styleId="SarakstarindkopaRakstz">
    <w:name w:val="Saraksta rindkopa Rakstz."/>
    <w:link w:val="Sarakstarindkopa"/>
    <w:uiPriority w:val="34"/>
    <w:locked/>
    <w:rsid w:val="004F2716"/>
    <w:rPr>
      <w:rFonts w:ascii="Times New Roman" w:eastAsia="Times New Roman" w:hAnsi="Times New Roman"/>
      <w:sz w:val="24"/>
      <w:szCs w:val="24"/>
      <w:lang w:eastAsia="en-US"/>
    </w:rPr>
  </w:style>
  <w:style w:type="character" w:styleId="Vresatsauce">
    <w:name w:val="footnote reference"/>
    <w:rsid w:val="003C11A3"/>
    <w:rPr>
      <w:rFonts w:cs="Times New Roman"/>
      <w:vertAlign w:val="superscript"/>
    </w:rPr>
  </w:style>
  <w:style w:type="paragraph" w:styleId="Vresteksts">
    <w:name w:val="footnote text"/>
    <w:basedOn w:val="Parasts"/>
    <w:link w:val="VrestekstsRakstz"/>
    <w:unhideWhenUsed/>
    <w:rsid w:val="003C11A3"/>
    <w:pPr>
      <w:widowControl/>
      <w:autoSpaceDE/>
      <w:autoSpaceDN/>
    </w:pPr>
    <w:rPr>
      <w:rFonts w:ascii="Calibri" w:eastAsia="Calibri" w:hAnsi="Calibri"/>
      <w:sz w:val="20"/>
      <w:szCs w:val="20"/>
    </w:rPr>
  </w:style>
  <w:style w:type="character" w:customStyle="1" w:styleId="VrestekstsRakstz">
    <w:name w:val="Vēres teksts Rakstz."/>
    <w:link w:val="Vresteksts"/>
    <w:rsid w:val="003C11A3"/>
    <w:rPr>
      <w:lang w:eastAsia="en-US"/>
    </w:rPr>
  </w:style>
  <w:style w:type="character" w:styleId="Izmantotahipersaite">
    <w:name w:val="FollowedHyperlink"/>
    <w:uiPriority w:val="99"/>
    <w:semiHidden/>
    <w:unhideWhenUsed/>
    <w:rsid w:val="00542652"/>
    <w:rPr>
      <w:color w:val="800080"/>
      <w:u w:val="single"/>
    </w:rPr>
  </w:style>
  <w:style w:type="table" w:styleId="Reatabula">
    <w:name w:val="Table Grid"/>
    <w:basedOn w:val="Parastatabula"/>
    <w:uiPriority w:val="59"/>
    <w:rsid w:val="00A47D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09BD"/>
    <w:pPr>
      <w:widowControl w:val="0"/>
      <w:autoSpaceDE w:val="0"/>
      <w:autoSpaceDN w:val="0"/>
    </w:pPr>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
    <w:qFormat/>
    <w:rsid w:val="001409BD"/>
    <w:pPr>
      <w:keepNext/>
      <w:keepLines/>
      <w:spacing w:before="480"/>
      <w:outlineLvl w:val="0"/>
    </w:pPr>
    <w:rPr>
      <w:rFonts w:ascii="Cambria" w:hAnsi="Cambria"/>
      <w:b/>
      <w:bCs/>
      <w:color w:val="365F91"/>
      <w:sz w:val="28"/>
      <w:szCs w:val="28"/>
    </w:rPr>
  </w:style>
  <w:style w:type="paragraph" w:styleId="Virsraksts2">
    <w:name w:val="heading 2"/>
    <w:basedOn w:val="Parasts"/>
    <w:next w:val="Parasts"/>
    <w:link w:val="Virsraksts2Rakstz"/>
    <w:uiPriority w:val="9"/>
    <w:qFormat/>
    <w:rsid w:val="001409BD"/>
    <w:pPr>
      <w:keepNext/>
      <w:keepLines/>
      <w:spacing w:before="200"/>
      <w:outlineLvl w:val="1"/>
    </w:pPr>
    <w:rPr>
      <w:rFonts w:ascii="Cambria" w:hAnsi="Cambria"/>
      <w:b/>
      <w:bCs/>
      <w:color w:val="4F81BD"/>
      <w:sz w:val="26"/>
      <w:szCs w:val="26"/>
    </w:rPr>
  </w:style>
  <w:style w:type="paragraph" w:styleId="Virsraksts3">
    <w:name w:val="heading 3"/>
    <w:basedOn w:val="Parasts"/>
    <w:next w:val="Parasts"/>
    <w:qFormat/>
    <w:rsid w:val="00A80081"/>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1409BD"/>
    <w:pPr>
      <w:tabs>
        <w:tab w:val="center" w:pos="4153"/>
        <w:tab w:val="right" w:pos="8306"/>
      </w:tabs>
    </w:pPr>
  </w:style>
  <w:style w:type="character" w:customStyle="1" w:styleId="KjeneRakstz">
    <w:name w:val="Kājene Rakstz."/>
    <w:link w:val="Kjene"/>
    <w:rsid w:val="001409BD"/>
    <w:rPr>
      <w:rFonts w:ascii="Times New Roman" w:eastAsia="Times New Roman" w:hAnsi="Times New Roman" w:cs="Times New Roman"/>
      <w:sz w:val="24"/>
      <w:szCs w:val="24"/>
    </w:rPr>
  </w:style>
  <w:style w:type="paragraph" w:styleId="Pamatteksts">
    <w:name w:val="Body Text"/>
    <w:basedOn w:val="Parasts"/>
    <w:link w:val="PamattekstsRakstz"/>
    <w:rsid w:val="001409BD"/>
    <w:pPr>
      <w:jc w:val="both"/>
    </w:pPr>
  </w:style>
  <w:style w:type="character" w:customStyle="1" w:styleId="PamattekstsRakstz">
    <w:name w:val="Pamatteksts Rakstz."/>
    <w:link w:val="Pamatteksts"/>
    <w:rsid w:val="001409BD"/>
    <w:rPr>
      <w:rFonts w:ascii="Times New Roman" w:eastAsia="Times New Roman" w:hAnsi="Times New Roman" w:cs="Times New Roman"/>
      <w:sz w:val="24"/>
      <w:szCs w:val="24"/>
    </w:rPr>
  </w:style>
  <w:style w:type="paragraph" w:styleId="Saturs1">
    <w:name w:val="toc 1"/>
    <w:basedOn w:val="Parasts"/>
    <w:next w:val="Parasts"/>
    <w:autoRedefine/>
    <w:uiPriority w:val="39"/>
    <w:rsid w:val="001409BD"/>
    <w:pPr>
      <w:tabs>
        <w:tab w:val="right" w:leader="dot" w:pos="8640"/>
      </w:tabs>
      <w:ind w:left="1080" w:hanging="1080"/>
    </w:pPr>
  </w:style>
  <w:style w:type="paragraph" w:styleId="Saturs2">
    <w:name w:val="toc 2"/>
    <w:basedOn w:val="Parasts"/>
    <w:next w:val="Parasts"/>
    <w:autoRedefine/>
    <w:uiPriority w:val="39"/>
    <w:rsid w:val="001409BD"/>
    <w:pPr>
      <w:widowControl/>
      <w:tabs>
        <w:tab w:val="right" w:leader="dot" w:pos="8690"/>
      </w:tabs>
    </w:pPr>
    <w:rPr>
      <w:szCs w:val="28"/>
    </w:rPr>
  </w:style>
  <w:style w:type="paragraph" w:customStyle="1" w:styleId="Style1">
    <w:name w:val="Style1"/>
    <w:basedOn w:val="Parasts"/>
    <w:rsid w:val="001409BD"/>
    <w:pPr>
      <w:autoSpaceDE/>
      <w:autoSpaceDN/>
      <w:jc w:val="both"/>
    </w:pPr>
    <w:rPr>
      <w:szCs w:val="20"/>
      <w:lang w:val="en-US"/>
    </w:rPr>
  </w:style>
  <w:style w:type="paragraph" w:customStyle="1" w:styleId="xl44">
    <w:name w:val="xl44"/>
    <w:basedOn w:val="Parasts"/>
    <w:rsid w:val="001409B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character" w:customStyle="1" w:styleId="Virsraksts1Rakstz">
    <w:name w:val="Virsraksts 1 Rakstz."/>
    <w:link w:val="Virsraksts1"/>
    <w:uiPriority w:val="9"/>
    <w:rsid w:val="001409BD"/>
    <w:rPr>
      <w:rFonts w:ascii="Cambria" w:eastAsia="Times New Roman" w:hAnsi="Cambria" w:cs="Times New Roman"/>
      <w:b/>
      <w:bCs/>
      <w:color w:val="365F91"/>
      <w:sz w:val="28"/>
      <w:szCs w:val="28"/>
    </w:rPr>
  </w:style>
  <w:style w:type="character" w:customStyle="1" w:styleId="Virsraksts2Rakstz">
    <w:name w:val="Virsraksts 2 Rakstz."/>
    <w:link w:val="Virsraksts2"/>
    <w:uiPriority w:val="9"/>
    <w:semiHidden/>
    <w:rsid w:val="001409BD"/>
    <w:rPr>
      <w:rFonts w:ascii="Cambria" w:eastAsia="Times New Roman" w:hAnsi="Cambria" w:cs="Times New Roman"/>
      <w:b/>
      <w:bCs/>
      <w:color w:val="4F81BD"/>
      <w:sz w:val="26"/>
      <w:szCs w:val="26"/>
    </w:rPr>
  </w:style>
  <w:style w:type="paragraph" w:styleId="Sarakstarindkopa">
    <w:name w:val="List Paragraph"/>
    <w:basedOn w:val="Parasts"/>
    <w:link w:val="SarakstarindkopaRakstz"/>
    <w:qFormat/>
    <w:rsid w:val="001409BD"/>
    <w:pPr>
      <w:ind w:left="720"/>
      <w:contextualSpacing/>
    </w:pPr>
  </w:style>
  <w:style w:type="character" w:styleId="Hipersaite">
    <w:name w:val="Hyperlink"/>
    <w:rsid w:val="001409BD"/>
    <w:rPr>
      <w:color w:val="0000FF"/>
      <w:u w:val="single"/>
    </w:rPr>
  </w:style>
  <w:style w:type="paragraph" w:styleId="Balonteksts">
    <w:name w:val="Balloon Text"/>
    <w:basedOn w:val="Parasts"/>
    <w:link w:val="BalontekstsRakstz"/>
    <w:uiPriority w:val="99"/>
    <w:semiHidden/>
    <w:unhideWhenUsed/>
    <w:rsid w:val="0044467D"/>
    <w:rPr>
      <w:rFonts w:ascii="Tahoma" w:hAnsi="Tahoma"/>
      <w:sz w:val="16"/>
      <w:szCs w:val="16"/>
    </w:rPr>
  </w:style>
  <w:style w:type="character" w:customStyle="1" w:styleId="BalontekstsRakstz">
    <w:name w:val="Balonteksts Rakstz."/>
    <w:link w:val="Balonteksts"/>
    <w:uiPriority w:val="99"/>
    <w:semiHidden/>
    <w:rsid w:val="0044467D"/>
    <w:rPr>
      <w:rFonts w:ascii="Tahoma" w:eastAsia="Times New Roman" w:hAnsi="Tahoma" w:cs="Tahoma"/>
      <w:sz w:val="16"/>
      <w:szCs w:val="16"/>
      <w:lang w:eastAsia="en-US"/>
    </w:rPr>
  </w:style>
  <w:style w:type="paragraph" w:styleId="Prskatjums">
    <w:name w:val="Revision"/>
    <w:hidden/>
    <w:uiPriority w:val="99"/>
    <w:semiHidden/>
    <w:rsid w:val="009557BC"/>
    <w:rPr>
      <w:rFonts w:ascii="Times New Roman" w:eastAsia="Times New Roman" w:hAnsi="Times New Roman"/>
      <w:sz w:val="24"/>
      <w:szCs w:val="24"/>
      <w:lang w:eastAsia="en-US"/>
    </w:rPr>
  </w:style>
  <w:style w:type="character" w:styleId="Komentraatsauce">
    <w:name w:val="annotation reference"/>
    <w:rsid w:val="00D70013"/>
    <w:rPr>
      <w:sz w:val="16"/>
      <w:szCs w:val="16"/>
    </w:rPr>
  </w:style>
  <w:style w:type="paragraph" w:styleId="Komentrateksts">
    <w:name w:val="annotation text"/>
    <w:basedOn w:val="Parasts"/>
    <w:link w:val="KomentratekstsRakstz"/>
    <w:rsid w:val="00D70013"/>
    <w:pPr>
      <w:widowControl/>
      <w:autoSpaceDE/>
      <w:autoSpaceDN/>
    </w:pPr>
    <w:rPr>
      <w:sz w:val="20"/>
      <w:szCs w:val="20"/>
    </w:rPr>
  </w:style>
  <w:style w:type="character" w:customStyle="1" w:styleId="KomentratekstsRakstz">
    <w:name w:val="Komentāra teksts Rakstz."/>
    <w:link w:val="Komentrateksts"/>
    <w:rsid w:val="00D70013"/>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FE4A7E"/>
    <w:pPr>
      <w:widowControl w:val="0"/>
      <w:autoSpaceDE w:val="0"/>
      <w:autoSpaceDN w:val="0"/>
    </w:pPr>
    <w:rPr>
      <w:b/>
      <w:bCs/>
    </w:rPr>
  </w:style>
  <w:style w:type="character" w:customStyle="1" w:styleId="KomentratmaRakstz">
    <w:name w:val="Komentāra tēma Rakstz."/>
    <w:link w:val="Komentratma"/>
    <w:uiPriority w:val="99"/>
    <w:semiHidden/>
    <w:rsid w:val="00FE4A7E"/>
    <w:rPr>
      <w:rFonts w:ascii="Times New Roman" w:eastAsia="Times New Roman" w:hAnsi="Times New Roman"/>
      <w:b/>
      <w:bCs/>
      <w:lang w:eastAsia="en-US"/>
    </w:rPr>
  </w:style>
  <w:style w:type="character" w:customStyle="1" w:styleId="clear1">
    <w:name w:val="clear1"/>
    <w:basedOn w:val="Noklusjumarindkopasfonts"/>
    <w:rsid w:val="00A80081"/>
  </w:style>
  <w:style w:type="character" w:styleId="Lappusesnumurs">
    <w:name w:val="page number"/>
    <w:basedOn w:val="Noklusjumarindkopasfonts"/>
    <w:rsid w:val="00AF5B34"/>
  </w:style>
  <w:style w:type="character" w:customStyle="1" w:styleId="colora">
    <w:name w:val="colora"/>
    <w:basedOn w:val="Noklusjumarindkopasfonts"/>
    <w:rsid w:val="000E78D4"/>
  </w:style>
  <w:style w:type="paragraph" w:styleId="Galvene">
    <w:name w:val="header"/>
    <w:basedOn w:val="Parasts"/>
    <w:link w:val="GalveneRakstz"/>
    <w:rsid w:val="00361D61"/>
    <w:pPr>
      <w:widowControl/>
      <w:tabs>
        <w:tab w:val="center" w:pos="4153"/>
        <w:tab w:val="right" w:pos="8306"/>
      </w:tabs>
      <w:autoSpaceDE/>
      <w:autoSpaceDN/>
    </w:pPr>
    <w:rPr>
      <w:rFonts w:ascii="Arial" w:hAnsi="Arial"/>
    </w:rPr>
  </w:style>
  <w:style w:type="character" w:customStyle="1" w:styleId="GalveneRakstz">
    <w:name w:val="Galvene Rakstz."/>
    <w:link w:val="Galvene"/>
    <w:rsid w:val="00361D61"/>
    <w:rPr>
      <w:rFonts w:ascii="Arial" w:eastAsia="Times New Roman" w:hAnsi="Arial"/>
      <w:sz w:val="24"/>
      <w:szCs w:val="24"/>
      <w:lang w:eastAsia="en-US"/>
    </w:rPr>
  </w:style>
  <w:style w:type="paragraph" w:styleId="Vienkrsteksts">
    <w:name w:val="Plain Text"/>
    <w:basedOn w:val="Parasts"/>
    <w:link w:val="VienkrstekstsRakstz"/>
    <w:rsid w:val="00910319"/>
    <w:pPr>
      <w:adjustRightInd w:val="0"/>
    </w:pPr>
    <w:rPr>
      <w:rFonts w:ascii="Courier New" w:hAnsi="Courier New"/>
      <w:sz w:val="20"/>
      <w:szCs w:val="20"/>
      <w:lang w:val="en-US"/>
    </w:rPr>
  </w:style>
  <w:style w:type="character" w:customStyle="1" w:styleId="VienkrstekstsRakstz">
    <w:name w:val="Vienkāršs teksts Rakstz."/>
    <w:link w:val="Vienkrsteksts"/>
    <w:rsid w:val="00910319"/>
    <w:rPr>
      <w:rFonts w:ascii="Courier New" w:eastAsia="Times New Roman" w:hAnsi="Courier New" w:cs="Courier New"/>
      <w:lang w:val="en-US" w:eastAsia="en-US"/>
    </w:rPr>
  </w:style>
  <w:style w:type="paragraph" w:customStyle="1" w:styleId="Normal11pt">
    <w:name w:val="Normal + 11 pt"/>
    <w:aliases w:val="Justified"/>
    <w:basedOn w:val="Parasts"/>
    <w:uiPriority w:val="99"/>
    <w:rsid w:val="00910319"/>
    <w:pPr>
      <w:widowControl/>
      <w:autoSpaceDE/>
      <w:autoSpaceDN/>
      <w:jc w:val="both"/>
    </w:pPr>
    <w:rPr>
      <w:sz w:val="22"/>
      <w:szCs w:val="22"/>
      <w:lang w:eastAsia="lv-LV"/>
    </w:rPr>
  </w:style>
  <w:style w:type="paragraph" w:customStyle="1" w:styleId="FR1">
    <w:name w:val="FR1"/>
    <w:rsid w:val="00910319"/>
    <w:pPr>
      <w:widowControl w:val="0"/>
      <w:autoSpaceDE w:val="0"/>
      <w:autoSpaceDN w:val="0"/>
      <w:adjustRightInd w:val="0"/>
      <w:ind w:left="80"/>
      <w:jc w:val="center"/>
    </w:pPr>
    <w:rPr>
      <w:rFonts w:ascii="Times New Roman" w:eastAsia="Times New Roman" w:hAnsi="Times New Roman"/>
      <w:b/>
      <w:bCs/>
      <w:sz w:val="36"/>
      <w:szCs w:val="36"/>
      <w:lang w:eastAsia="en-US"/>
    </w:rPr>
  </w:style>
  <w:style w:type="character" w:customStyle="1" w:styleId="st1">
    <w:name w:val="st1"/>
    <w:basedOn w:val="Noklusjumarindkopasfonts"/>
    <w:rsid w:val="004B7288"/>
  </w:style>
  <w:style w:type="paragraph" w:customStyle="1" w:styleId="Default">
    <w:name w:val="Default"/>
    <w:rsid w:val="0096455D"/>
    <w:pPr>
      <w:autoSpaceDE w:val="0"/>
      <w:autoSpaceDN w:val="0"/>
      <w:adjustRightInd w:val="0"/>
    </w:pPr>
    <w:rPr>
      <w:rFonts w:ascii="Times New Roman" w:hAnsi="Times New Roman"/>
      <w:color w:val="000000"/>
      <w:sz w:val="24"/>
      <w:szCs w:val="24"/>
      <w:lang w:val="en-US" w:eastAsia="en-US"/>
    </w:rPr>
  </w:style>
  <w:style w:type="paragraph" w:styleId="Bezatstarpm">
    <w:name w:val="No Spacing"/>
    <w:uiPriority w:val="1"/>
    <w:qFormat/>
    <w:rsid w:val="00A856BC"/>
    <w:rPr>
      <w:sz w:val="22"/>
      <w:szCs w:val="22"/>
      <w:lang w:val="en-US" w:eastAsia="en-US"/>
    </w:rPr>
  </w:style>
  <w:style w:type="paragraph" w:styleId="Paraststmeklis">
    <w:name w:val="Normal (Web)"/>
    <w:basedOn w:val="Parasts"/>
    <w:rsid w:val="00A842B5"/>
    <w:pPr>
      <w:widowControl/>
      <w:autoSpaceDE/>
      <w:autoSpaceDN/>
      <w:spacing w:before="100" w:beforeAutospacing="1" w:after="100" w:afterAutospacing="1"/>
    </w:pPr>
    <w:rPr>
      <w:lang w:val="en-GB"/>
    </w:rPr>
  </w:style>
  <w:style w:type="paragraph" w:customStyle="1" w:styleId="Apakpunkts">
    <w:name w:val="Apakšpunkts"/>
    <w:basedOn w:val="Parasts"/>
    <w:rsid w:val="00A842B5"/>
    <w:pPr>
      <w:widowControl/>
      <w:suppressAutoHyphens/>
      <w:autoSpaceDE/>
      <w:autoSpaceDN/>
      <w:spacing w:line="100" w:lineRule="atLeast"/>
      <w:ind w:left="851" w:hanging="851"/>
    </w:pPr>
    <w:rPr>
      <w:rFonts w:ascii="Arial" w:hAnsi="Arial" w:cs="Arial"/>
      <w:b/>
      <w:bCs/>
      <w:kern w:val="22"/>
      <w:sz w:val="20"/>
      <w:szCs w:val="20"/>
      <w:lang w:eastAsia="ar-SA"/>
    </w:rPr>
  </w:style>
  <w:style w:type="paragraph" w:customStyle="1" w:styleId="Rindkopa">
    <w:name w:val="Rindkopa"/>
    <w:basedOn w:val="Parasts"/>
    <w:rsid w:val="00A842B5"/>
    <w:pPr>
      <w:widowControl/>
      <w:suppressAutoHyphens/>
      <w:autoSpaceDE/>
      <w:autoSpaceDN/>
      <w:spacing w:line="100" w:lineRule="atLeast"/>
      <w:ind w:left="851"/>
      <w:jc w:val="both"/>
    </w:pPr>
    <w:rPr>
      <w:rFonts w:ascii="Arial" w:hAnsi="Arial" w:cs="Arial"/>
      <w:kern w:val="22"/>
      <w:sz w:val="20"/>
      <w:szCs w:val="20"/>
      <w:lang w:eastAsia="ar-SA"/>
    </w:rPr>
  </w:style>
  <w:style w:type="character" w:customStyle="1" w:styleId="SarakstarindkopaRakstz">
    <w:name w:val="Saraksta rindkopa Rakstz."/>
    <w:link w:val="Sarakstarindkopa"/>
    <w:uiPriority w:val="34"/>
    <w:locked/>
    <w:rsid w:val="004F2716"/>
    <w:rPr>
      <w:rFonts w:ascii="Times New Roman" w:eastAsia="Times New Roman" w:hAnsi="Times New Roman"/>
      <w:sz w:val="24"/>
      <w:szCs w:val="24"/>
      <w:lang w:eastAsia="en-US"/>
    </w:rPr>
  </w:style>
  <w:style w:type="character" w:styleId="Vresatsauce">
    <w:name w:val="footnote reference"/>
    <w:rsid w:val="003C11A3"/>
    <w:rPr>
      <w:rFonts w:cs="Times New Roman"/>
      <w:vertAlign w:val="superscript"/>
    </w:rPr>
  </w:style>
  <w:style w:type="paragraph" w:styleId="Vresteksts">
    <w:name w:val="footnote text"/>
    <w:basedOn w:val="Parasts"/>
    <w:link w:val="VrestekstsRakstz"/>
    <w:unhideWhenUsed/>
    <w:rsid w:val="003C11A3"/>
    <w:pPr>
      <w:widowControl/>
      <w:autoSpaceDE/>
      <w:autoSpaceDN/>
    </w:pPr>
    <w:rPr>
      <w:rFonts w:ascii="Calibri" w:eastAsia="Calibri" w:hAnsi="Calibri"/>
      <w:sz w:val="20"/>
      <w:szCs w:val="20"/>
    </w:rPr>
  </w:style>
  <w:style w:type="character" w:customStyle="1" w:styleId="VrestekstsRakstz">
    <w:name w:val="Vēres teksts Rakstz."/>
    <w:link w:val="Vresteksts"/>
    <w:rsid w:val="003C11A3"/>
    <w:rPr>
      <w:lang w:eastAsia="en-US"/>
    </w:rPr>
  </w:style>
  <w:style w:type="character" w:styleId="Izmantotahipersaite">
    <w:name w:val="FollowedHyperlink"/>
    <w:uiPriority w:val="99"/>
    <w:semiHidden/>
    <w:unhideWhenUsed/>
    <w:rsid w:val="00542652"/>
    <w:rPr>
      <w:color w:val="800080"/>
      <w:u w:val="single"/>
    </w:rPr>
  </w:style>
  <w:style w:type="table" w:styleId="Reatabula">
    <w:name w:val="Table Grid"/>
    <w:basedOn w:val="Parastatabula"/>
    <w:uiPriority w:val="59"/>
    <w:rsid w:val="00A47D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fktk.lv/lv/tirgus-dalibnieki/apdrosinasana/pakalpojumu-sniedzeji-no-eez/pakalpojumu-sniegsanas-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F560D-70C5-4CC6-AE11-61035FDC75FE}">
  <ds:schemaRefs>
    <ds:schemaRef ds:uri="http://schemas.openxmlformats.org/officeDocument/2006/bibliography"/>
  </ds:schemaRefs>
</ds:datastoreItem>
</file>

<file path=customXml/itemProps2.xml><?xml version="1.0" encoding="utf-8"?>
<ds:datastoreItem xmlns:ds="http://schemas.openxmlformats.org/officeDocument/2006/customXml" ds:itemID="{0EFD64E5-A0AD-4F7B-B7C1-EFBF6B08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17024</Words>
  <Characters>9704</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26675</CharactersWithSpaces>
  <SharedDoc>false</SharedDoc>
  <HLinks>
    <vt:vector size="18" baseType="variant">
      <vt:variant>
        <vt:i4>1179767</vt:i4>
      </vt:variant>
      <vt:variant>
        <vt:i4>3</vt:i4>
      </vt:variant>
      <vt:variant>
        <vt:i4>0</vt:i4>
      </vt:variant>
      <vt:variant>
        <vt:i4>5</vt:i4>
      </vt:variant>
      <vt:variant>
        <vt:lpwstr>mailto:reinis.jonins@lnmm.lv</vt:lpwstr>
      </vt:variant>
      <vt:variant>
        <vt:lpwstr/>
      </vt:variant>
      <vt:variant>
        <vt:i4>393298</vt:i4>
      </vt:variant>
      <vt:variant>
        <vt:i4>0</vt:i4>
      </vt:variant>
      <vt:variant>
        <vt:i4>0</vt:i4>
      </vt:variant>
      <vt:variant>
        <vt:i4>5</vt:i4>
      </vt:variant>
      <vt:variant>
        <vt:lpwstr>http://www.lnmm.lv/lv/lnmm/misc/about/purchases/</vt:lpwstr>
      </vt:variant>
      <vt:variant>
        <vt:lpwstr/>
      </vt:variant>
      <vt:variant>
        <vt:i4>458765</vt:i4>
      </vt:variant>
      <vt:variant>
        <vt:i4>0</vt:i4>
      </vt:variant>
      <vt:variant>
        <vt:i4>0</vt:i4>
      </vt:variant>
      <vt:variant>
        <vt:i4>5</vt:i4>
      </vt:variant>
      <vt:variant>
        <vt:lpwstr>http://www.fktk.lv/lv/tirgus-dalibnieki/apdrosinasana/pakalpojumu-sniedzeji-no-eez/pakalpojumu-sniegsanas-briviba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PRS2</dc:creator>
  <cp:lastModifiedBy>Jolanta</cp:lastModifiedBy>
  <cp:revision>26</cp:revision>
  <cp:lastPrinted>2016-01-25T08:35:00Z</cp:lastPrinted>
  <dcterms:created xsi:type="dcterms:W3CDTF">2016-12-13T16:27:00Z</dcterms:created>
  <dcterms:modified xsi:type="dcterms:W3CDTF">2016-12-16T06:40:00Z</dcterms:modified>
</cp:coreProperties>
</file>